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E3B2" w14:textId="77777777" w:rsidR="00080335" w:rsidRPr="00154AB2" w:rsidRDefault="00080335" w:rsidP="00080335">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t>[DATE]</w:t>
      </w:r>
    </w:p>
    <w:p w14:paraId="60B9805D" w14:textId="54006C27"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 </w:t>
      </w:r>
      <w:r w:rsidRPr="00154AB2">
        <w:rPr>
          <w:rFonts w:ascii="Times New Roman" w:eastAsia="Calibri" w:hAnsi="Times New Roman" w:cs="Times New Roman"/>
          <w:i/>
          <w:iCs/>
          <w:sz w:val="24"/>
          <w:szCs w:val="24"/>
        </w:rPr>
        <w:t xml:space="preserve">Submitted via </w:t>
      </w:r>
      <w:r w:rsidRPr="00154AB2">
        <w:rPr>
          <w:rStyle w:val="Hyperlink"/>
          <w:rFonts w:ascii="Times New Roman" w:eastAsia="Calibri" w:hAnsi="Times New Roman" w:cs="Times New Roman"/>
          <w:i/>
          <w:iCs/>
          <w:sz w:val="24"/>
          <w:szCs w:val="24"/>
        </w:rPr>
        <w:t>www.regulations.gov</w:t>
      </w:r>
      <w:hyperlink/>
    </w:p>
    <w:p w14:paraId="477E4E92" w14:textId="77777777" w:rsidR="00080335" w:rsidRPr="00154AB2" w:rsidRDefault="00080335" w:rsidP="00080335">
      <w:pPr>
        <w:spacing w:after="0" w:line="240" w:lineRule="auto"/>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Samantha </w:t>
      </w:r>
      <w:proofErr w:type="spellStart"/>
      <w:r w:rsidRPr="00154AB2">
        <w:rPr>
          <w:rFonts w:ascii="Times New Roman" w:eastAsia="Calibri" w:hAnsi="Times New Roman" w:cs="Times New Roman"/>
          <w:sz w:val="24"/>
          <w:szCs w:val="24"/>
        </w:rPr>
        <w:t>Deshommes</w:t>
      </w:r>
      <w:proofErr w:type="spellEnd"/>
      <w:r w:rsidRPr="00154AB2">
        <w:rPr>
          <w:rFonts w:ascii="Times New Roman" w:eastAsia="Calibri" w:hAnsi="Times New Roman" w:cs="Times New Roman"/>
          <w:sz w:val="24"/>
          <w:szCs w:val="24"/>
        </w:rPr>
        <w:t>, Chief</w:t>
      </w:r>
    </w:p>
    <w:p w14:paraId="53990843" w14:textId="77777777" w:rsidR="00080335" w:rsidRPr="00154AB2" w:rsidRDefault="00080335" w:rsidP="00080335">
      <w:pPr>
        <w:spacing w:after="0" w:line="240" w:lineRule="auto"/>
        <w:rPr>
          <w:rFonts w:ascii="Times New Roman" w:eastAsia="Calibri" w:hAnsi="Times New Roman" w:cs="Times New Roman"/>
          <w:sz w:val="24"/>
          <w:szCs w:val="24"/>
        </w:rPr>
      </w:pPr>
      <w:r w:rsidRPr="00154AB2">
        <w:rPr>
          <w:rFonts w:ascii="Times New Roman" w:eastAsia="Calibri" w:hAnsi="Times New Roman" w:cs="Times New Roman"/>
          <w:sz w:val="24"/>
          <w:szCs w:val="24"/>
        </w:rPr>
        <w:t>Regulatory Coordination Division, Office of Policy and Strategy</w:t>
      </w:r>
    </w:p>
    <w:p w14:paraId="30DEC849" w14:textId="77777777" w:rsidR="00080335" w:rsidRPr="00154AB2" w:rsidRDefault="00080335" w:rsidP="00080335">
      <w:pPr>
        <w:spacing w:after="0" w:line="240" w:lineRule="auto"/>
        <w:rPr>
          <w:rFonts w:ascii="Times New Roman" w:eastAsia="Calibri" w:hAnsi="Times New Roman" w:cs="Times New Roman"/>
          <w:sz w:val="24"/>
          <w:szCs w:val="24"/>
        </w:rPr>
      </w:pPr>
      <w:r w:rsidRPr="00154AB2">
        <w:rPr>
          <w:rFonts w:ascii="Times New Roman" w:eastAsia="Calibri" w:hAnsi="Times New Roman" w:cs="Times New Roman"/>
          <w:sz w:val="24"/>
          <w:szCs w:val="24"/>
        </w:rPr>
        <w:t>U.S. Citizenship and Immigration Services</w:t>
      </w:r>
    </w:p>
    <w:p w14:paraId="6DB6591B" w14:textId="77777777" w:rsidR="00080335" w:rsidRPr="00154AB2" w:rsidRDefault="00080335" w:rsidP="00080335">
      <w:pPr>
        <w:spacing w:after="0" w:line="240" w:lineRule="auto"/>
        <w:rPr>
          <w:rFonts w:ascii="Times New Roman" w:eastAsia="Calibri" w:hAnsi="Times New Roman" w:cs="Times New Roman"/>
          <w:sz w:val="24"/>
          <w:szCs w:val="24"/>
        </w:rPr>
      </w:pPr>
      <w:bookmarkStart w:id="0" w:name="_GoBack"/>
      <w:r w:rsidRPr="00154AB2">
        <w:rPr>
          <w:rFonts w:ascii="Times New Roman" w:eastAsia="Calibri" w:hAnsi="Times New Roman" w:cs="Times New Roman"/>
          <w:sz w:val="24"/>
          <w:szCs w:val="24"/>
        </w:rPr>
        <w:t>Department</w:t>
      </w:r>
      <w:bookmarkEnd w:id="0"/>
      <w:r w:rsidRPr="00154AB2">
        <w:rPr>
          <w:rFonts w:ascii="Times New Roman" w:eastAsia="Calibri" w:hAnsi="Times New Roman" w:cs="Times New Roman"/>
          <w:sz w:val="24"/>
          <w:szCs w:val="24"/>
        </w:rPr>
        <w:t xml:space="preserve"> of Homeland Security</w:t>
      </w:r>
    </w:p>
    <w:p w14:paraId="078550AE" w14:textId="77777777" w:rsidR="00080335" w:rsidRPr="00154AB2" w:rsidRDefault="00080335" w:rsidP="00080335">
      <w:pPr>
        <w:spacing w:after="0" w:line="240" w:lineRule="auto"/>
        <w:rPr>
          <w:rFonts w:ascii="Times New Roman" w:eastAsia="Calibri" w:hAnsi="Times New Roman" w:cs="Times New Roman"/>
          <w:sz w:val="24"/>
          <w:szCs w:val="24"/>
        </w:rPr>
      </w:pPr>
      <w:r w:rsidRPr="00154AB2">
        <w:rPr>
          <w:rFonts w:ascii="Times New Roman" w:eastAsia="Calibri" w:hAnsi="Times New Roman" w:cs="Times New Roman"/>
          <w:sz w:val="24"/>
          <w:szCs w:val="24"/>
        </w:rPr>
        <w:t>20 Massachusetts Avenue NW</w:t>
      </w:r>
    </w:p>
    <w:p w14:paraId="2074DE08" w14:textId="77777777" w:rsidR="00080335" w:rsidRPr="00154AB2" w:rsidRDefault="00080335" w:rsidP="00080335">
      <w:pPr>
        <w:spacing w:after="0" w:line="240" w:lineRule="auto"/>
        <w:rPr>
          <w:rFonts w:ascii="Times New Roman" w:eastAsia="Calibri" w:hAnsi="Times New Roman" w:cs="Times New Roman"/>
          <w:sz w:val="24"/>
          <w:szCs w:val="24"/>
        </w:rPr>
      </w:pPr>
      <w:r w:rsidRPr="00154AB2">
        <w:rPr>
          <w:rFonts w:ascii="Times New Roman" w:eastAsia="Calibri" w:hAnsi="Times New Roman" w:cs="Times New Roman"/>
          <w:sz w:val="24"/>
          <w:szCs w:val="24"/>
        </w:rPr>
        <w:t>Washington, DC 20529-2140</w:t>
      </w:r>
    </w:p>
    <w:p w14:paraId="3E76A2F0" w14:textId="77777777" w:rsidR="00080335" w:rsidRPr="00154AB2" w:rsidRDefault="00080335" w:rsidP="00080335">
      <w:pPr>
        <w:spacing w:after="0" w:line="240" w:lineRule="auto"/>
        <w:rPr>
          <w:rFonts w:ascii="Times New Roman" w:eastAsia="Calibri" w:hAnsi="Times New Roman" w:cs="Times New Roman"/>
          <w:sz w:val="24"/>
          <w:szCs w:val="24"/>
        </w:rPr>
      </w:pPr>
    </w:p>
    <w:p w14:paraId="68559658" w14:textId="77777777"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Re: DHS Docket No. USCIS-2010-0012, RIN 1615-AA22, Comments in Response to Proposed Rulemaking: Inadmissibility on Public Charge Grounds</w:t>
      </w:r>
    </w:p>
    <w:p w14:paraId="3675A0E9" w14:textId="77777777"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Dear Sir/Madam:</w:t>
      </w:r>
    </w:p>
    <w:p w14:paraId="59AAD68C" w14:textId="263CB744"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I am writing on behalf of </w:t>
      </w:r>
      <w:r w:rsidRPr="00154AB2">
        <w:rPr>
          <w:rFonts w:ascii="Times New Roman" w:eastAsia="Calibri" w:hAnsi="Times New Roman" w:cs="Times New Roman"/>
          <w:sz w:val="24"/>
          <w:szCs w:val="24"/>
          <w:highlight w:val="yellow"/>
        </w:rPr>
        <w:t>[your organization’s/agency’s name]</w:t>
      </w:r>
      <w:r w:rsidRPr="00154AB2">
        <w:rPr>
          <w:rFonts w:ascii="Times New Roman" w:eastAsia="Calibri" w:hAnsi="Times New Roman" w:cs="Times New Roman"/>
          <w:sz w:val="24"/>
          <w:szCs w:val="24"/>
        </w:rPr>
        <w:t xml:space="preserve"> in response to the Department of Homeland Security’s (DHS) Notice of Proposed Rulemaking to express our strong opposition to the changes regarding "public charge” published in the Federal Register on October 10, 2018 (CIS No. 2499–10; DHS Docket No. USCIS–2010–0012). </w:t>
      </w:r>
      <w:r w:rsidRPr="00154AB2">
        <w:rPr>
          <w:rFonts w:ascii="Times New Roman" w:eastAsia="Calibri" w:hAnsi="Times New Roman" w:cs="Times New Roman"/>
          <w:sz w:val="24"/>
          <w:szCs w:val="24"/>
          <w:highlight w:val="yellow"/>
        </w:rPr>
        <w:t xml:space="preserve"> [Sentence about why your organization/agency opposes the public charge rule.] </w:t>
      </w:r>
      <w:r w:rsidRPr="00154AB2">
        <w:rPr>
          <w:rFonts w:ascii="Times New Roman" w:eastAsia="Calibri" w:hAnsi="Times New Roman" w:cs="Times New Roman"/>
          <w:sz w:val="24"/>
          <w:szCs w:val="24"/>
        </w:rPr>
        <w:t>We urge the rule to be withdrawn in its entirety, and instead that current, long-standing immigration policies continue to remain in effect.</w:t>
      </w:r>
    </w:p>
    <w:p w14:paraId="1EA1459C" w14:textId="019ACBD8" w:rsidR="0090007C" w:rsidRPr="00154AB2" w:rsidRDefault="0090007C" w:rsidP="0090007C">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Illinois is home to 1.75 million immigrants, and roughly one in four children in Illinois has an immigrant parent. </w:t>
      </w:r>
      <w:r w:rsidRPr="00154AB2">
        <w:rPr>
          <w:rFonts w:ascii="Times New Roman" w:eastAsia="Calibri" w:hAnsi="Times New Roman" w:cs="Times New Roman"/>
          <w:sz w:val="24"/>
          <w:szCs w:val="24"/>
          <w:highlight w:val="yellow"/>
        </w:rPr>
        <w:t>[Insert information about your clients if applicable]</w:t>
      </w:r>
      <w:r w:rsidRPr="00154AB2">
        <w:rPr>
          <w:rFonts w:ascii="Times New Roman" w:eastAsia="Calibri" w:hAnsi="Times New Roman" w:cs="Times New Roman"/>
          <w:sz w:val="24"/>
          <w:szCs w:val="24"/>
        </w:rPr>
        <w:t xml:space="preserve"> </w:t>
      </w:r>
      <w:r w:rsidRPr="00154AB2">
        <w:rPr>
          <w:rFonts w:ascii="Times New Roman" w:eastAsia="Calibri" w:hAnsi="Times New Roman" w:cs="Times New Roman"/>
          <w:sz w:val="24"/>
          <w:szCs w:val="24"/>
          <w:highlight w:val="yellow"/>
        </w:rPr>
        <w:t>[Your organization/agency</w:t>
      </w:r>
      <w:r w:rsidR="00AF44B0">
        <w:rPr>
          <w:rFonts w:ascii="Times New Roman" w:eastAsia="Calibri" w:hAnsi="Times New Roman" w:cs="Times New Roman"/>
          <w:sz w:val="24"/>
          <w:szCs w:val="24"/>
          <w:highlight w:val="yellow"/>
        </w:rPr>
        <w:t>’</w:t>
      </w:r>
      <w:r w:rsidRPr="00154AB2">
        <w:rPr>
          <w:rFonts w:ascii="Times New Roman" w:eastAsia="Calibri" w:hAnsi="Times New Roman" w:cs="Times New Roman"/>
          <w:sz w:val="24"/>
          <w:szCs w:val="24"/>
          <w:highlight w:val="yellow"/>
        </w:rPr>
        <w:t>s name]</w:t>
      </w:r>
      <w:r w:rsidRPr="00154AB2">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154AB2">
        <w:rPr>
          <w:rFonts w:ascii="Times New Roman" w:eastAsia="Calibri" w:hAnsi="Times New Roman" w:cs="Times New Roman"/>
          <w:sz w:val="24"/>
          <w:szCs w:val="24"/>
        </w:rPr>
        <w:t xml:space="preserve"> dedicated to ensuring that </w:t>
      </w:r>
      <w:proofErr w:type="gramStart"/>
      <w:r w:rsidRPr="00154AB2">
        <w:rPr>
          <w:rFonts w:ascii="Times New Roman" w:eastAsia="Calibri" w:hAnsi="Times New Roman" w:cs="Times New Roman"/>
          <w:sz w:val="24"/>
          <w:szCs w:val="24"/>
        </w:rPr>
        <w:t>all of</w:t>
      </w:r>
      <w:proofErr w:type="gramEnd"/>
      <w:r w:rsidRPr="00154AB2">
        <w:rPr>
          <w:rFonts w:ascii="Times New Roman" w:eastAsia="Calibri" w:hAnsi="Times New Roman" w:cs="Times New Roman"/>
          <w:sz w:val="24"/>
          <w:szCs w:val="24"/>
        </w:rPr>
        <w:t xml:space="preserve"> o</w:t>
      </w:r>
      <w:r w:rsidR="00C42640">
        <w:rPr>
          <w:rFonts w:ascii="Times New Roman" w:eastAsia="Calibri" w:hAnsi="Times New Roman" w:cs="Times New Roman"/>
          <w:sz w:val="24"/>
          <w:szCs w:val="24"/>
        </w:rPr>
        <w:t>ur community members</w:t>
      </w:r>
      <w:r w:rsidRPr="00154AB2">
        <w:rPr>
          <w:rFonts w:ascii="Times New Roman" w:eastAsia="Calibri" w:hAnsi="Times New Roman" w:cs="Times New Roman"/>
          <w:sz w:val="24"/>
          <w:szCs w:val="24"/>
        </w:rPr>
        <w:t xml:space="preserve"> have access to important public benefits, including housing and homelessness assistance, regardless of where they or their parents were born. </w:t>
      </w:r>
    </w:p>
    <w:p w14:paraId="415C3287" w14:textId="6E35A9E1" w:rsidR="00A0029E" w:rsidRPr="00154AB2" w:rsidRDefault="0090007C" w:rsidP="0090007C">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t xml:space="preserve"> </w:t>
      </w:r>
      <w:r w:rsidR="00080335" w:rsidRPr="00154AB2">
        <w:rPr>
          <w:rFonts w:ascii="Times New Roman" w:eastAsia="Calibri" w:hAnsi="Times New Roman" w:cs="Times New Roman"/>
          <w:sz w:val="24"/>
          <w:szCs w:val="24"/>
          <w:highlight w:val="yellow"/>
        </w:rPr>
        <w:t xml:space="preserve">[INSERT paragraph describing your organization/agency, its mission, why this proposed rule and its implications are particularly urgent to you, and the </w:t>
      </w:r>
      <w:r w:rsidR="00C42640">
        <w:rPr>
          <w:rFonts w:ascii="Times New Roman" w:eastAsia="Calibri" w:hAnsi="Times New Roman" w:cs="Times New Roman"/>
          <w:sz w:val="24"/>
          <w:szCs w:val="24"/>
          <w:highlight w:val="yellow"/>
        </w:rPr>
        <w:t xml:space="preserve">experience in your community with housing and homelessness and related issues, </w:t>
      </w:r>
      <w:r w:rsidR="00080335" w:rsidRPr="00154AB2">
        <w:rPr>
          <w:rFonts w:ascii="Times New Roman" w:eastAsia="Calibri" w:hAnsi="Times New Roman" w:cs="Times New Roman"/>
          <w:sz w:val="24"/>
          <w:szCs w:val="24"/>
          <w:highlight w:val="yellow"/>
        </w:rPr>
        <w:t xml:space="preserve">such </w:t>
      </w:r>
      <w:r w:rsidR="00316CD2" w:rsidRPr="00154AB2">
        <w:rPr>
          <w:rFonts w:ascii="Times New Roman" w:eastAsia="Calibri" w:hAnsi="Times New Roman" w:cs="Times New Roman"/>
          <w:sz w:val="24"/>
          <w:szCs w:val="24"/>
          <w:highlight w:val="yellow"/>
        </w:rPr>
        <w:t>as access to public benefits like SNAP and Medicaid, and why safety net programs are so vital to ensuring strong and healthy communities</w:t>
      </w:r>
      <w:r w:rsidR="00080335" w:rsidRPr="00154AB2">
        <w:rPr>
          <w:rFonts w:ascii="Times New Roman" w:eastAsia="Calibri" w:hAnsi="Times New Roman" w:cs="Times New Roman"/>
          <w:sz w:val="24"/>
          <w:szCs w:val="24"/>
          <w:highlight w:val="yellow"/>
        </w:rPr>
        <w:t xml:space="preserve">. If you are a </w:t>
      </w:r>
      <w:r w:rsidR="00C42640">
        <w:rPr>
          <w:rFonts w:ascii="Times New Roman" w:eastAsia="Calibri" w:hAnsi="Times New Roman" w:cs="Times New Roman"/>
          <w:sz w:val="24"/>
          <w:szCs w:val="24"/>
          <w:highlight w:val="yellow"/>
        </w:rPr>
        <w:t>neighborhood organization, consider describing the immigrant populations in your community and, if you have them</w:t>
      </w:r>
      <w:r w:rsidR="00080335" w:rsidRPr="00154AB2">
        <w:rPr>
          <w:rFonts w:ascii="Times New Roman" w:eastAsia="Calibri" w:hAnsi="Times New Roman" w:cs="Times New Roman"/>
          <w:sz w:val="24"/>
          <w:szCs w:val="24"/>
          <w:highlight w:val="yellow"/>
        </w:rPr>
        <w:t>, consider including specific data on the populations you serve</w:t>
      </w:r>
      <w:r w:rsidR="00316CD2" w:rsidRPr="00154AB2">
        <w:rPr>
          <w:rFonts w:ascii="Times New Roman" w:eastAsia="Calibri" w:hAnsi="Times New Roman" w:cs="Times New Roman"/>
          <w:sz w:val="24"/>
          <w:szCs w:val="24"/>
          <w:highlight w:val="yellow"/>
        </w:rPr>
        <w:t xml:space="preserve">. </w:t>
      </w:r>
      <w:r w:rsidR="00080335" w:rsidRPr="00154AB2">
        <w:rPr>
          <w:rFonts w:ascii="Times New Roman" w:eastAsia="Calibri" w:hAnsi="Times New Roman" w:cs="Times New Roman"/>
          <w:sz w:val="24"/>
          <w:szCs w:val="24"/>
          <w:highlight w:val="yellow"/>
        </w:rPr>
        <w:t xml:space="preserve">If you cite data or studies, be sure to upload them as well, if possible, or, if not, to include a live link and ask that any cited materials be considered part of your comment.]  </w:t>
      </w:r>
    </w:p>
    <w:p w14:paraId="4D387CDD" w14:textId="505503C1" w:rsidR="0090007C" w:rsidRDefault="0090007C" w:rsidP="00FB6783">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All families should have a safe, affordable home regardless of immigration status</w:t>
      </w:r>
    </w:p>
    <w:p w14:paraId="24EA8346" w14:textId="77777777" w:rsidR="0090007C" w:rsidRDefault="0090007C" w:rsidP="00FB6783">
      <w:pPr>
        <w:spacing w:after="0"/>
        <w:rPr>
          <w:rFonts w:ascii="Times New Roman" w:hAnsi="Times New Roman" w:cs="Times New Roman"/>
          <w:b/>
          <w:color w:val="000000"/>
          <w:sz w:val="24"/>
          <w:szCs w:val="24"/>
        </w:rPr>
      </w:pPr>
    </w:p>
    <w:p w14:paraId="71269988" w14:textId="4ADAF6BD" w:rsidR="00842D4E" w:rsidRDefault="00154AB2" w:rsidP="00FB6783">
      <w:pPr>
        <w:spacing w:after="0"/>
        <w:rPr>
          <w:rFonts w:ascii="Times New Roman" w:hAnsi="Times New Roman" w:cs="Times New Roman"/>
          <w:color w:val="000000"/>
          <w:sz w:val="24"/>
          <w:szCs w:val="24"/>
        </w:rPr>
      </w:pPr>
      <w:r w:rsidRPr="00154AB2">
        <w:rPr>
          <w:rFonts w:ascii="Times New Roman" w:hAnsi="Times New Roman" w:cs="Times New Roman"/>
          <w:color w:val="000000"/>
          <w:sz w:val="24"/>
          <w:szCs w:val="24"/>
        </w:rPr>
        <w:t xml:space="preserve">Access to safe, affordable housing is crucial for ensuring a decent quality of life and a chance at upward mobility for </w:t>
      </w:r>
      <w:r>
        <w:rPr>
          <w:rFonts w:ascii="Times New Roman" w:hAnsi="Times New Roman" w:cs="Times New Roman"/>
          <w:color w:val="000000"/>
          <w:sz w:val="24"/>
          <w:szCs w:val="24"/>
        </w:rPr>
        <w:t>immigrant</w:t>
      </w:r>
      <w:r w:rsidRPr="00154AB2">
        <w:rPr>
          <w:rFonts w:ascii="Times New Roman" w:hAnsi="Times New Roman" w:cs="Times New Roman"/>
          <w:color w:val="000000"/>
          <w:sz w:val="24"/>
          <w:szCs w:val="24"/>
        </w:rPr>
        <w:t xml:space="preserve"> families. </w:t>
      </w:r>
      <w:r w:rsidR="00BE5D10" w:rsidRPr="00154AB2">
        <w:rPr>
          <w:rFonts w:ascii="Times New Roman" w:eastAsia="Calibri" w:hAnsi="Times New Roman" w:cs="Times New Roman"/>
          <w:sz w:val="24"/>
          <w:szCs w:val="24"/>
        </w:rPr>
        <w:t xml:space="preserve">Nonetheless, across the state of Illinois, </w:t>
      </w:r>
      <w:r w:rsidR="00FB6783">
        <w:rPr>
          <w:rFonts w:ascii="Times New Roman" w:eastAsia="Calibri" w:hAnsi="Times New Roman" w:cs="Times New Roman"/>
          <w:sz w:val="24"/>
          <w:szCs w:val="24"/>
        </w:rPr>
        <w:t xml:space="preserve">and the entire country, </w:t>
      </w:r>
      <w:r w:rsidR="00BE5D10" w:rsidRPr="00154AB2">
        <w:rPr>
          <w:rFonts w:ascii="Times New Roman" w:eastAsia="Calibri" w:hAnsi="Times New Roman" w:cs="Times New Roman"/>
          <w:sz w:val="24"/>
          <w:szCs w:val="24"/>
        </w:rPr>
        <w:t>there is a severe shortage of affordable rental homes</w:t>
      </w:r>
      <w:r w:rsidR="00FB6783">
        <w:rPr>
          <w:rFonts w:ascii="Times New Roman" w:eastAsia="Calibri" w:hAnsi="Times New Roman" w:cs="Times New Roman"/>
          <w:sz w:val="24"/>
          <w:szCs w:val="24"/>
        </w:rPr>
        <w:t>.</w:t>
      </w:r>
      <w:r w:rsidR="00FB6783" w:rsidRPr="00154AB2">
        <w:rPr>
          <w:rStyle w:val="FootnoteReference"/>
          <w:rFonts w:ascii="Times New Roman" w:eastAsia="Calibri" w:hAnsi="Times New Roman" w:cs="Times New Roman"/>
          <w:sz w:val="24"/>
          <w:szCs w:val="24"/>
          <w:lang w:val="en"/>
        </w:rPr>
        <w:footnoteReference w:id="1"/>
      </w:r>
      <w:r w:rsidR="00FB6783">
        <w:rPr>
          <w:rFonts w:ascii="Times New Roman" w:eastAsia="Calibri" w:hAnsi="Times New Roman" w:cs="Times New Roman"/>
          <w:sz w:val="24"/>
          <w:szCs w:val="24"/>
        </w:rPr>
        <w:t xml:space="preserve"> </w:t>
      </w:r>
      <w:r w:rsidR="00FB6783">
        <w:rPr>
          <w:rFonts w:ascii="Times New Roman" w:hAnsi="Times New Roman" w:cs="Times New Roman"/>
          <w:color w:val="000000"/>
          <w:sz w:val="24"/>
          <w:szCs w:val="24"/>
        </w:rPr>
        <w:t xml:space="preserve">All families </w:t>
      </w:r>
      <w:r w:rsidR="00FB6783" w:rsidRPr="00154AB2">
        <w:rPr>
          <w:rFonts w:ascii="Times New Roman" w:hAnsi="Times New Roman" w:cs="Times New Roman"/>
          <w:color w:val="000000"/>
          <w:sz w:val="24"/>
          <w:szCs w:val="24"/>
        </w:rPr>
        <w:t xml:space="preserve">need a stable </w:t>
      </w:r>
      <w:proofErr w:type="gramStart"/>
      <w:r w:rsidR="00FB6783" w:rsidRPr="00154AB2">
        <w:rPr>
          <w:rFonts w:ascii="Times New Roman" w:hAnsi="Times New Roman" w:cs="Times New Roman"/>
          <w:color w:val="000000"/>
          <w:sz w:val="24"/>
          <w:szCs w:val="24"/>
        </w:rPr>
        <w:t>home</w:t>
      </w:r>
      <w:proofErr w:type="gramEnd"/>
      <w:r w:rsidR="00FB6783" w:rsidRPr="00154AB2">
        <w:rPr>
          <w:rFonts w:ascii="Times New Roman" w:hAnsi="Times New Roman" w:cs="Times New Roman"/>
          <w:color w:val="000000"/>
          <w:sz w:val="24"/>
          <w:szCs w:val="24"/>
        </w:rPr>
        <w:t xml:space="preserve"> </w:t>
      </w:r>
      <w:r w:rsidR="00FB6783" w:rsidRPr="00154AB2">
        <w:rPr>
          <w:rFonts w:ascii="Times New Roman" w:hAnsi="Times New Roman" w:cs="Times New Roman"/>
          <w:color w:val="000000"/>
          <w:sz w:val="24"/>
          <w:szCs w:val="24"/>
        </w:rPr>
        <w:lastRenderedPageBreak/>
        <w:t xml:space="preserve">so they can send their kids to school, pursue educational and job opportunities, and lead healthy, productive lives. </w:t>
      </w:r>
      <w:r w:rsidR="00FB6783">
        <w:rPr>
          <w:rFonts w:ascii="Times New Roman" w:hAnsi="Times New Roman" w:cs="Times New Roman"/>
          <w:color w:val="000000"/>
          <w:sz w:val="24"/>
          <w:szCs w:val="24"/>
        </w:rPr>
        <w:t xml:space="preserve"> The proposed rule only strives to make the housing crisis worse for immigrant families by forcing families to shy away from important benefits that are proven to increase the quality of life for all families and communities. </w:t>
      </w:r>
    </w:p>
    <w:p w14:paraId="51017C1B" w14:textId="4102F17F" w:rsidR="0090007C" w:rsidRDefault="0090007C" w:rsidP="00FB6783">
      <w:pPr>
        <w:spacing w:after="0"/>
        <w:rPr>
          <w:rFonts w:ascii="Times New Roman" w:hAnsi="Times New Roman" w:cs="Times New Roman"/>
          <w:color w:val="000000"/>
          <w:sz w:val="24"/>
          <w:szCs w:val="24"/>
        </w:rPr>
      </w:pPr>
    </w:p>
    <w:p w14:paraId="5E340CA3" w14:textId="49153C2B" w:rsidR="00044775" w:rsidRDefault="00044775" w:rsidP="00044775">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
        </w:rPr>
        <w:t xml:space="preserve">The long-term effects of housing instability and homelessness is especially striking in children, many of whom are U.S. citizens who are part of immigrant families. </w:t>
      </w:r>
      <w:r w:rsidRPr="00154AB2">
        <w:rPr>
          <w:rFonts w:ascii="Times New Roman" w:eastAsia="Calibri" w:hAnsi="Times New Roman" w:cs="Times New Roman"/>
          <w:sz w:val="24"/>
          <w:szCs w:val="24"/>
          <w:lang w:val="en"/>
        </w:rPr>
        <w:t xml:space="preserve">Research has shown that economic and housing instability </w:t>
      </w:r>
      <w:hyperlink r:id="rId7">
        <w:r w:rsidRPr="00154AB2">
          <w:rPr>
            <w:rFonts w:ascii="Times New Roman" w:eastAsia="Calibri" w:hAnsi="Times New Roman" w:cs="Times New Roman"/>
            <w:sz w:val="24"/>
            <w:szCs w:val="24"/>
            <w:lang w:val="en"/>
          </w:rPr>
          <w:t>negatively impacts children’s cognitive development</w:t>
        </w:r>
      </w:hyperlink>
      <w:r w:rsidRPr="00154AB2">
        <w:rPr>
          <w:rFonts w:ascii="Times New Roman" w:eastAsia="Calibri" w:hAnsi="Times New Roman" w:cs="Times New Roman"/>
          <w:sz w:val="24"/>
          <w:szCs w:val="24"/>
          <w:lang w:val="en"/>
        </w:rPr>
        <w:t>, leading to poorer life outcomes as adults.</w:t>
      </w:r>
      <w:r w:rsidRPr="00154AB2">
        <w:rPr>
          <w:rStyle w:val="FootnoteReference"/>
          <w:rFonts w:ascii="Times New Roman" w:hAnsi="Times New Roman" w:cs="Times New Roman"/>
          <w:sz w:val="24"/>
          <w:szCs w:val="24"/>
        </w:rPr>
        <w:footnoteReference w:id="2"/>
      </w:r>
      <w:r w:rsidRPr="00154AB2">
        <w:rPr>
          <w:rFonts w:ascii="Times New Roman" w:eastAsia="Calibri" w:hAnsi="Times New Roman" w:cs="Times New Roman"/>
          <w:sz w:val="24"/>
          <w:szCs w:val="24"/>
          <w:lang w:val="en"/>
        </w:rPr>
        <w:t xml:space="preserve"> Housing instability is directly correlated to decreases in student retention rates and contributes to homeless students’ high suspension rates, school turnover, truancy, and expulsions, limiting students’ opportunity to obtain the education they need to succeed later in life</w:t>
      </w:r>
      <w:r w:rsidRPr="00154AB2">
        <w:rPr>
          <w:rFonts w:ascii="Times New Roman" w:hAnsi="Times New Roman" w:cs="Times New Roman"/>
          <w:sz w:val="24"/>
          <w:szCs w:val="24"/>
        </w:rPr>
        <w:t>.</w:t>
      </w:r>
      <w:r w:rsidRPr="00154AB2">
        <w:rPr>
          <w:rStyle w:val="FootnoteReference"/>
          <w:rFonts w:ascii="Times New Roman" w:hAnsi="Times New Roman" w:cs="Times New Roman"/>
          <w:sz w:val="24"/>
          <w:szCs w:val="24"/>
        </w:rPr>
        <w:footnoteReference w:id="3"/>
      </w:r>
    </w:p>
    <w:p w14:paraId="4EB222A0" w14:textId="77777777" w:rsidR="00044775" w:rsidRPr="00FB6783" w:rsidRDefault="00044775" w:rsidP="00044775">
      <w:pPr>
        <w:autoSpaceDE w:val="0"/>
        <w:autoSpaceDN w:val="0"/>
        <w:adjustRightInd w:val="0"/>
        <w:spacing w:after="0" w:line="240" w:lineRule="auto"/>
        <w:rPr>
          <w:rFonts w:ascii="Times New Roman" w:hAnsi="Times New Roman" w:cs="Times New Roman"/>
          <w:sz w:val="24"/>
          <w:szCs w:val="24"/>
        </w:rPr>
      </w:pPr>
    </w:p>
    <w:p w14:paraId="63016F3C" w14:textId="70D53269" w:rsidR="00044775" w:rsidRDefault="00044775" w:rsidP="00044775">
      <w:pPr>
        <w:spacing w:after="0"/>
        <w:rPr>
          <w:rFonts w:ascii="Times New Roman" w:hAnsi="Times New Roman" w:cs="Times New Roman"/>
          <w:sz w:val="24"/>
          <w:szCs w:val="24"/>
          <w:highlight w:val="yellow"/>
        </w:rPr>
      </w:pPr>
      <w:r w:rsidRPr="00154AB2">
        <w:rPr>
          <w:rFonts w:ascii="Times New Roman" w:hAnsi="Times New Roman" w:cs="Times New Roman"/>
          <w:sz w:val="24"/>
          <w:szCs w:val="24"/>
          <w:highlight w:val="yellow"/>
        </w:rPr>
        <w:t xml:space="preserve">[Insert stories about individual </w:t>
      </w:r>
      <w:r w:rsidR="00C42640">
        <w:rPr>
          <w:rFonts w:ascii="Times New Roman" w:hAnsi="Times New Roman" w:cs="Times New Roman"/>
          <w:sz w:val="24"/>
          <w:szCs w:val="24"/>
          <w:highlight w:val="yellow"/>
        </w:rPr>
        <w:t xml:space="preserve">member’s </w:t>
      </w:r>
      <w:r w:rsidRPr="00154AB2">
        <w:rPr>
          <w:rFonts w:ascii="Times New Roman" w:hAnsi="Times New Roman" w:cs="Times New Roman"/>
          <w:sz w:val="24"/>
          <w:szCs w:val="24"/>
          <w:highlight w:val="yellow"/>
        </w:rPr>
        <w:t>struggles in finding affordable housing</w:t>
      </w:r>
      <w:r>
        <w:rPr>
          <w:rFonts w:ascii="Times New Roman" w:hAnsi="Times New Roman" w:cs="Times New Roman"/>
          <w:sz w:val="24"/>
          <w:szCs w:val="24"/>
          <w:highlight w:val="yellow"/>
        </w:rPr>
        <w:t xml:space="preserve"> and the difference that having a stable home has</w:t>
      </w:r>
      <w:r w:rsidRPr="00154AB2">
        <w:rPr>
          <w:rFonts w:ascii="Times New Roman" w:hAnsi="Times New Roman" w:cs="Times New Roman"/>
          <w:sz w:val="24"/>
          <w:szCs w:val="24"/>
          <w:highlight w:val="yellow"/>
        </w:rPr>
        <w:t>.]</w:t>
      </w:r>
    </w:p>
    <w:p w14:paraId="4F30BE8B" w14:textId="77777777" w:rsidR="00044775" w:rsidRDefault="00044775" w:rsidP="00044775">
      <w:pPr>
        <w:autoSpaceDE w:val="0"/>
        <w:autoSpaceDN w:val="0"/>
        <w:adjustRightInd w:val="0"/>
        <w:spacing w:after="0" w:line="240" w:lineRule="auto"/>
        <w:rPr>
          <w:rFonts w:ascii="Times New Roman" w:eastAsia="Calibri" w:hAnsi="Times New Roman" w:cs="Times New Roman"/>
          <w:sz w:val="24"/>
          <w:szCs w:val="24"/>
          <w:lang w:val="en"/>
        </w:rPr>
      </w:pPr>
    </w:p>
    <w:p w14:paraId="2BFC1826" w14:textId="0E6D4150" w:rsidR="00044775" w:rsidRDefault="00044775" w:rsidP="00044775">
      <w:pPr>
        <w:autoSpaceDE w:val="0"/>
        <w:autoSpaceDN w:val="0"/>
        <w:adjustRightInd w:val="0"/>
        <w:spacing w:after="0" w:line="240" w:lineRule="auto"/>
        <w:rPr>
          <w:rFonts w:ascii="Times New Roman" w:eastAsia="Calibri" w:hAnsi="Times New Roman" w:cs="Times New Roman"/>
          <w:sz w:val="24"/>
          <w:szCs w:val="24"/>
          <w:lang w:val="en"/>
        </w:rPr>
      </w:pPr>
      <w:proofErr w:type="gramStart"/>
      <w:r>
        <w:rPr>
          <w:rFonts w:ascii="Times New Roman" w:eastAsia="Calibri" w:hAnsi="Times New Roman" w:cs="Times New Roman"/>
          <w:sz w:val="24"/>
          <w:szCs w:val="24"/>
          <w:lang w:val="en"/>
        </w:rPr>
        <w:t>In spite of</w:t>
      </w:r>
      <w:proofErr w:type="gramEnd"/>
      <w:r>
        <w:rPr>
          <w:rFonts w:ascii="Times New Roman" w:eastAsia="Calibri" w:hAnsi="Times New Roman" w:cs="Times New Roman"/>
          <w:sz w:val="24"/>
          <w:szCs w:val="24"/>
          <w:lang w:val="en"/>
        </w:rPr>
        <w:t xml:space="preserve"> the national housing crisis, t</w:t>
      </w:r>
      <w:r w:rsidRPr="00154AB2">
        <w:rPr>
          <w:rFonts w:ascii="Times New Roman" w:eastAsia="Calibri" w:hAnsi="Times New Roman" w:cs="Times New Roman"/>
          <w:sz w:val="24"/>
          <w:szCs w:val="24"/>
          <w:lang w:val="en"/>
        </w:rPr>
        <w:t xml:space="preserve">he proposed rule harms immigrants and their families applying for and receiving critical housing and homelessness assistance. As drafted, the rule departs from longstanding immigration policy where use of these critical, life-sustaining programs </w:t>
      </w:r>
      <w:proofErr w:type="gramStart"/>
      <w:r w:rsidRPr="00154AB2">
        <w:rPr>
          <w:rFonts w:ascii="Times New Roman" w:eastAsia="Calibri" w:hAnsi="Times New Roman" w:cs="Times New Roman"/>
          <w:sz w:val="24"/>
          <w:szCs w:val="24"/>
          <w:lang w:val="en"/>
        </w:rPr>
        <w:t>were</w:t>
      </w:r>
      <w:proofErr w:type="gramEnd"/>
      <w:r w:rsidRPr="00154AB2">
        <w:rPr>
          <w:rFonts w:ascii="Times New Roman" w:eastAsia="Calibri" w:hAnsi="Times New Roman" w:cs="Times New Roman"/>
          <w:sz w:val="24"/>
          <w:szCs w:val="24"/>
          <w:lang w:val="en"/>
        </w:rPr>
        <w:t xml:space="preserve"> not counted against immigrants and their families. </w:t>
      </w:r>
      <w:r>
        <w:rPr>
          <w:rFonts w:ascii="Times New Roman" w:eastAsia="Calibri" w:hAnsi="Times New Roman" w:cs="Times New Roman"/>
          <w:sz w:val="24"/>
          <w:szCs w:val="24"/>
          <w:lang w:val="en"/>
        </w:rPr>
        <w:t>Even worse</w:t>
      </w:r>
      <w:r w:rsidRPr="00154AB2">
        <w:rPr>
          <w:rFonts w:ascii="Times New Roman" w:eastAsia="Calibri" w:hAnsi="Times New Roman" w:cs="Times New Roman"/>
          <w:sz w:val="24"/>
          <w:szCs w:val="24"/>
          <w:lang w:val="en"/>
        </w:rPr>
        <w:t xml:space="preserve">, the rule specifically targets low-income immigrants, a population that already faces </w:t>
      </w:r>
      <w:hyperlink r:id="rId8">
        <w:r w:rsidRPr="00154AB2">
          <w:rPr>
            <w:rFonts w:ascii="Times New Roman" w:eastAsia="Calibri" w:hAnsi="Times New Roman" w:cs="Times New Roman"/>
            <w:sz w:val="24"/>
            <w:szCs w:val="24"/>
            <w:lang w:val="en"/>
          </w:rPr>
          <w:t>substantial barriers</w:t>
        </w:r>
      </w:hyperlink>
      <w:r w:rsidRPr="00154AB2">
        <w:rPr>
          <w:rFonts w:ascii="Times New Roman" w:eastAsia="Calibri" w:hAnsi="Times New Roman" w:cs="Times New Roman"/>
          <w:sz w:val="24"/>
          <w:szCs w:val="24"/>
          <w:lang w:val="en"/>
        </w:rPr>
        <w:t xml:space="preserve"> to housing.</w:t>
      </w:r>
      <w:r w:rsidRPr="00154AB2">
        <w:rPr>
          <w:rStyle w:val="FootnoteReference"/>
          <w:rFonts w:ascii="Times New Roman" w:eastAsia="Calibri" w:hAnsi="Times New Roman" w:cs="Times New Roman"/>
          <w:sz w:val="24"/>
          <w:szCs w:val="24"/>
          <w:lang w:val="en"/>
        </w:rPr>
        <w:footnoteReference w:id="4"/>
      </w:r>
      <w:r w:rsidRPr="00154AB2">
        <w:rPr>
          <w:rFonts w:ascii="Times New Roman" w:eastAsia="Calibri" w:hAnsi="Times New Roman" w:cs="Times New Roman"/>
          <w:sz w:val="24"/>
          <w:szCs w:val="24"/>
          <w:lang w:val="en"/>
        </w:rPr>
        <w:t xml:space="preserve"> By chilling access to assistance from already at-risk groups, the </w:t>
      </w:r>
      <w:r>
        <w:rPr>
          <w:rFonts w:ascii="Times New Roman" w:eastAsia="Calibri" w:hAnsi="Times New Roman" w:cs="Times New Roman"/>
          <w:sz w:val="24"/>
          <w:szCs w:val="24"/>
          <w:lang w:val="en"/>
        </w:rPr>
        <w:t>proposed changes to the</w:t>
      </w:r>
      <w:r w:rsidRPr="00154AB2">
        <w:rPr>
          <w:rFonts w:ascii="Times New Roman" w:eastAsia="Calibri" w:hAnsi="Times New Roman" w:cs="Times New Roman"/>
          <w:sz w:val="24"/>
          <w:szCs w:val="24"/>
          <w:lang w:val="en"/>
        </w:rPr>
        <w:t xml:space="preserve"> public charge rule threatens to plunge those already struggling even deeper into poverty, making their route to a better life </w:t>
      </w:r>
      <w:hyperlink r:id="rId9">
        <w:r w:rsidRPr="00154AB2">
          <w:rPr>
            <w:rFonts w:ascii="Times New Roman" w:eastAsia="Calibri" w:hAnsi="Times New Roman" w:cs="Times New Roman"/>
            <w:sz w:val="24"/>
            <w:szCs w:val="24"/>
            <w:lang w:val="en"/>
          </w:rPr>
          <w:t>nearly impossible</w:t>
        </w:r>
      </w:hyperlink>
      <w:r w:rsidRPr="00154AB2">
        <w:rPr>
          <w:rFonts w:ascii="Times New Roman" w:eastAsia="Calibri" w:hAnsi="Times New Roman" w:cs="Times New Roman"/>
          <w:sz w:val="24"/>
          <w:szCs w:val="24"/>
          <w:lang w:val="en"/>
        </w:rPr>
        <w:t>.</w:t>
      </w:r>
      <w:r w:rsidRPr="00154AB2">
        <w:rPr>
          <w:rStyle w:val="FootnoteReference"/>
          <w:rFonts w:ascii="Times New Roman" w:eastAsia="Calibri" w:hAnsi="Times New Roman" w:cs="Times New Roman"/>
          <w:sz w:val="24"/>
          <w:szCs w:val="24"/>
          <w:lang w:val="en"/>
        </w:rPr>
        <w:footnoteReference w:id="5"/>
      </w:r>
      <w:r w:rsidRPr="00154AB2">
        <w:rPr>
          <w:rFonts w:ascii="Times New Roman" w:eastAsia="Calibri" w:hAnsi="Times New Roman" w:cs="Times New Roman"/>
          <w:sz w:val="24"/>
          <w:szCs w:val="24"/>
          <w:lang w:val="en"/>
        </w:rPr>
        <w:t xml:space="preserve"> </w:t>
      </w:r>
    </w:p>
    <w:p w14:paraId="7B1F5986" w14:textId="77777777" w:rsidR="00044775" w:rsidRDefault="00044775" w:rsidP="00FB6783">
      <w:pPr>
        <w:spacing w:after="0"/>
        <w:rPr>
          <w:rFonts w:ascii="Times New Roman" w:eastAsia="Calibri" w:hAnsi="Times New Roman" w:cs="Times New Roman"/>
          <w:sz w:val="24"/>
          <w:szCs w:val="24"/>
        </w:rPr>
      </w:pPr>
    </w:p>
    <w:p w14:paraId="28F77F3D" w14:textId="52A0BA7E" w:rsidR="0090007C" w:rsidRDefault="0090007C" w:rsidP="00FB6783">
      <w:pPr>
        <w:spacing w:after="0"/>
        <w:rPr>
          <w:rFonts w:ascii="Times New Roman" w:hAnsi="Times New Roman" w:cs="Times New Roman"/>
          <w:color w:val="000000"/>
          <w:sz w:val="24"/>
          <w:szCs w:val="24"/>
        </w:rPr>
      </w:pPr>
      <w:r>
        <w:rPr>
          <w:rFonts w:ascii="Times New Roman" w:eastAsia="Calibri" w:hAnsi="Times New Roman" w:cs="Times New Roman"/>
          <w:sz w:val="24"/>
          <w:szCs w:val="24"/>
        </w:rPr>
        <w:t>Immigrant</w:t>
      </w:r>
      <w:r w:rsidRPr="00154AB2">
        <w:rPr>
          <w:rFonts w:ascii="Times New Roman" w:eastAsia="Calibri" w:hAnsi="Times New Roman" w:cs="Times New Roman"/>
          <w:sz w:val="24"/>
          <w:szCs w:val="24"/>
          <w:lang w:val="en"/>
        </w:rPr>
        <w:t xml:space="preserve"> families, faced with the threat of separation, will be forced from housing assistance programs under the proposed rule, causing increased rates of homelessness and unstable housing among an already vulnerable population.</w:t>
      </w:r>
      <w:r w:rsidRPr="00154AB2">
        <w:rPr>
          <w:rStyle w:val="FootnoteReference"/>
          <w:rFonts w:ascii="Times New Roman" w:eastAsia="Calibri" w:hAnsi="Times New Roman" w:cs="Times New Roman"/>
          <w:sz w:val="24"/>
          <w:szCs w:val="24"/>
          <w:lang w:val="en"/>
        </w:rPr>
        <w:footnoteReference w:id="6"/>
      </w:r>
      <w:r w:rsidRPr="00154AB2">
        <w:rPr>
          <w:rFonts w:ascii="Times New Roman" w:eastAsia="Calibri" w:hAnsi="Times New Roman" w:cs="Times New Roman"/>
          <w:sz w:val="24"/>
          <w:szCs w:val="24"/>
          <w:lang w:val="en"/>
        </w:rPr>
        <w:t xml:space="preserve"> Reduced access to other work supports like health care or nutrition will also make it harder for this at-risk population to pay rent or remain in private housing.  </w:t>
      </w:r>
      <w:r>
        <w:rPr>
          <w:rFonts w:ascii="Times New Roman" w:hAnsi="Times New Roman" w:cs="Times New Roman"/>
          <w:color w:val="000000"/>
          <w:sz w:val="24"/>
          <w:szCs w:val="24"/>
        </w:rPr>
        <w:t xml:space="preserve">Rather than punishing immigrant communities for the national housing crisis, we should instead ensure that every family, regardless of immigration status, has access to one of the most basic of human rights: a safe place to call home. </w:t>
      </w:r>
    </w:p>
    <w:p w14:paraId="65A8EA8A" w14:textId="77777777" w:rsidR="00842D4E" w:rsidRDefault="00842D4E" w:rsidP="00FB6783">
      <w:pPr>
        <w:spacing w:after="0"/>
        <w:rPr>
          <w:rFonts w:ascii="Times New Roman" w:eastAsia="Calibri" w:hAnsi="Times New Roman" w:cs="Times New Roman"/>
          <w:sz w:val="24"/>
          <w:szCs w:val="24"/>
        </w:rPr>
      </w:pPr>
    </w:p>
    <w:p w14:paraId="1CA5E34B" w14:textId="230D707E" w:rsidR="00842D4E" w:rsidRDefault="00842D4E" w:rsidP="00842D4E">
      <w:pPr>
        <w:autoSpaceDE w:val="0"/>
        <w:autoSpaceDN w:val="0"/>
        <w:adjustRightInd w:val="0"/>
        <w:spacing w:after="0" w:line="240" w:lineRule="auto"/>
        <w:rPr>
          <w:rFonts w:ascii="Times New Roman" w:eastAsia="Calibri" w:hAnsi="Times New Roman" w:cs="Times New Roman"/>
          <w:sz w:val="24"/>
          <w:szCs w:val="24"/>
          <w:lang w:val="en"/>
        </w:rPr>
      </w:pPr>
    </w:p>
    <w:p w14:paraId="14577822" w14:textId="5A66F3C2" w:rsidR="00044775" w:rsidRDefault="00044775" w:rsidP="0090007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The proposed rule chills access to housing for immigrant communities and increases costs to safety net providers</w:t>
      </w:r>
    </w:p>
    <w:p w14:paraId="2C3DC8D5" w14:textId="77777777" w:rsidR="00044775" w:rsidRDefault="00044775" w:rsidP="0090007C">
      <w:pPr>
        <w:spacing w:after="0"/>
        <w:rPr>
          <w:rFonts w:ascii="Times New Roman" w:eastAsia="Calibri" w:hAnsi="Times New Roman" w:cs="Times New Roman"/>
          <w:sz w:val="24"/>
          <w:szCs w:val="24"/>
        </w:rPr>
      </w:pPr>
    </w:p>
    <w:p w14:paraId="1881DC22" w14:textId="7AA8792E" w:rsidR="00044775" w:rsidRDefault="00842D4E" w:rsidP="0090007C">
      <w:pPr>
        <w:spacing w:after="0"/>
        <w:rPr>
          <w:rFonts w:ascii="Times New Roman" w:eastAsia="Calibri" w:hAnsi="Times New Roman" w:cs="Times New Roman"/>
          <w:sz w:val="24"/>
          <w:szCs w:val="24"/>
          <w:lang w:val="en"/>
        </w:rPr>
      </w:pPr>
      <w:r w:rsidRPr="00154AB2">
        <w:rPr>
          <w:rFonts w:ascii="Times New Roman" w:eastAsia="Calibri" w:hAnsi="Times New Roman" w:cs="Times New Roman"/>
          <w:sz w:val="24"/>
          <w:szCs w:val="24"/>
        </w:rPr>
        <w:t xml:space="preserve">The proposed rule </w:t>
      </w:r>
      <w:r>
        <w:rPr>
          <w:rFonts w:ascii="Times New Roman" w:eastAsia="Calibri" w:hAnsi="Times New Roman" w:cs="Times New Roman"/>
          <w:sz w:val="24"/>
          <w:szCs w:val="24"/>
        </w:rPr>
        <w:t>is already creating</w:t>
      </w:r>
      <w:r w:rsidRPr="00154AB2">
        <w:rPr>
          <w:rFonts w:ascii="Times New Roman" w:eastAsia="Calibri" w:hAnsi="Times New Roman" w:cs="Times New Roman"/>
          <w:sz w:val="24"/>
          <w:szCs w:val="24"/>
        </w:rPr>
        <w:t xml:space="preserve"> a chilling effect—making eligible individuals and families afraid to access vital benefit programs</w:t>
      </w:r>
      <w:r w:rsidR="00044775">
        <w:rPr>
          <w:rFonts w:ascii="Times New Roman" w:eastAsia="Calibri" w:hAnsi="Times New Roman" w:cs="Times New Roman"/>
          <w:sz w:val="24"/>
          <w:szCs w:val="24"/>
        </w:rPr>
        <w:t xml:space="preserve"> and </w:t>
      </w:r>
      <w:r w:rsidRPr="00154AB2">
        <w:rPr>
          <w:rFonts w:ascii="Times New Roman" w:eastAsia="Calibri" w:hAnsi="Times New Roman" w:cs="Times New Roman"/>
          <w:sz w:val="24"/>
          <w:szCs w:val="24"/>
        </w:rPr>
        <w:t xml:space="preserve">undermining access to critical health, food, and housing supports. </w:t>
      </w:r>
      <w:r w:rsidRPr="00154AB2">
        <w:rPr>
          <w:rFonts w:ascii="Times New Roman" w:eastAsia="Calibri" w:hAnsi="Times New Roman" w:cs="Times New Roman"/>
          <w:sz w:val="24"/>
          <w:szCs w:val="24"/>
          <w:lang w:val="en"/>
        </w:rPr>
        <w:t xml:space="preserve">It will </w:t>
      </w:r>
      <w:r>
        <w:rPr>
          <w:rFonts w:ascii="Times New Roman" w:eastAsia="Calibri" w:hAnsi="Times New Roman" w:cs="Times New Roman"/>
          <w:sz w:val="24"/>
          <w:szCs w:val="24"/>
          <w:lang w:val="en"/>
        </w:rPr>
        <w:t xml:space="preserve">likewise </w:t>
      </w:r>
      <w:r w:rsidRPr="00154AB2">
        <w:rPr>
          <w:rFonts w:ascii="Times New Roman" w:eastAsia="Calibri" w:hAnsi="Times New Roman" w:cs="Times New Roman"/>
          <w:sz w:val="24"/>
          <w:szCs w:val="24"/>
          <w:lang w:val="en"/>
        </w:rPr>
        <w:t>discourage immigrants from applying for permanent status, a move that has been shown to improve an immigrant’s earnings and ability to remain in housing.</w:t>
      </w:r>
      <w:r w:rsidRPr="00154AB2">
        <w:rPr>
          <w:rStyle w:val="FootnoteReference"/>
          <w:rFonts w:ascii="Times New Roman" w:eastAsia="Calibri" w:hAnsi="Times New Roman" w:cs="Times New Roman"/>
          <w:sz w:val="24"/>
          <w:szCs w:val="24"/>
          <w:lang w:val="en"/>
        </w:rPr>
        <w:footnoteReference w:id="7"/>
      </w:r>
      <w:r w:rsidRPr="00154AB2">
        <w:rPr>
          <w:rFonts w:ascii="Times New Roman" w:eastAsia="Calibri" w:hAnsi="Times New Roman" w:cs="Times New Roman"/>
          <w:sz w:val="24"/>
          <w:szCs w:val="24"/>
          <w:lang w:val="en"/>
        </w:rPr>
        <w:t xml:space="preserve"> </w:t>
      </w:r>
    </w:p>
    <w:p w14:paraId="608B4CA2" w14:textId="77777777" w:rsidR="0090007C" w:rsidRPr="00842D4E" w:rsidRDefault="0090007C" w:rsidP="00FB6783">
      <w:pPr>
        <w:spacing w:after="0"/>
        <w:rPr>
          <w:rFonts w:ascii="Times New Roman" w:eastAsia="Calibri" w:hAnsi="Times New Roman" w:cs="Times New Roman"/>
          <w:sz w:val="24"/>
          <w:szCs w:val="24"/>
        </w:rPr>
      </w:pPr>
    </w:p>
    <w:p w14:paraId="7B07C290" w14:textId="04E62D67" w:rsidR="00044775" w:rsidRDefault="0090007C" w:rsidP="00044775">
      <w:pPr>
        <w:spacing w:after="0"/>
        <w:rPr>
          <w:rFonts w:ascii="Times New Roman" w:hAnsi="Times New Roman" w:cs="Times New Roman"/>
          <w:sz w:val="24"/>
          <w:szCs w:val="24"/>
          <w:lang w:val="en"/>
        </w:rPr>
      </w:pPr>
      <w:r w:rsidRPr="00154AB2">
        <w:rPr>
          <w:rFonts w:ascii="Times New Roman" w:eastAsia="Calibri" w:hAnsi="Times New Roman" w:cs="Times New Roman"/>
          <w:sz w:val="24"/>
          <w:szCs w:val="24"/>
          <w:highlight w:val="yellow"/>
          <w:lang w:val="en"/>
        </w:rPr>
        <w:t xml:space="preserve">[Illustrate the chilling effect by inserting a few sentences describing stories of </w:t>
      </w:r>
      <w:r w:rsidR="00C42640">
        <w:rPr>
          <w:rFonts w:ascii="Times New Roman" w:eastAsia="Calibri" w:hAnsi="Times New Roman" w:cs="Times New Roman"/>
          <w:sz w:val="24"/>
          <w:szCs w:val="24"/>
          <w:highlight w:val="yellow"/>
          <w:lang w:val="en"/>
        </w:rPr>
        <w:t>community members</w:t>
      </w:r>
      <w:r w:rsidRPr="00154AB2">
        <w:rPr>
          <w:rFonts w:ascii="Times New Roman" w:eastAsia="Calibri" w:hAnsi="Times New Roman" w:cs="Times New Roman"/>
          <w:sz w:val="24"/>
          <w:szCs w:val="24"/>
          <w:highlight w:val="yellow"/>
          <w:lang w:val="en"/>
        </w:rPr>
        <w:t xml:space="preserve"> that have already raised concerns about the proposed rule’s application and impact on their families</w:t>
      </w:r>
      <w:r w:rsidR="00C42640">
        <w:rPr>
          <w:rFonts w:ascii="Times New Roman" w:eastAsia="Calibri" w:hAnsi="Times New Roman" w:cs="Times New Roman"/>
          <w:sz w:val="24"/>
          <w:szCs w:val="24"/>
          <w:highlight w:val="yellow"/>
          <w:lang w:val="en"/>
        </w:rPr>
        <w:t xml:space="preserve"> and the impact that deportation/family separation has on your community</w:t>
      </w:r>
      <w:r w:rsidRPr="00154AB2">
        <w:rPr>
          <w:rFonts w:ascii="Times New Roman" w:eastAsia="Calibri" w:hAnsi="Times New Roman" w:cs="Times New Roman"/>
          <w:sz w:val="24"/>
          <w:szCs w:val="24"/>
          <w:highlight w:val="yellow"/>
          <w:lang w:val="en"/>
        </w:rPr>
        <w:t>. For example, you can include stories of</w:t>
      </w:r>
      <w:r w:rsidR="00C42640">
        <w:rPr>
          <w:rFonts w:ascii="Times New Roman" w:eastAsia="Calibri" w:hAnsi="Times New Roman" w:cs="Times New Roman"/>
          <w:sz w:val="24"/>
          <w:szCs w:val="24"/>
          <w:highlight w:val="yellow"/>
          <w:lang w:val="en"/>
        </w:rPr>
        <w:t xml:space="preserve"> </w:t>
      </w:r>
      <w:r w:rsidRPr="00154AB2">
        <w:rPr>
          <w:rFonts w:ascii="Times New Roman" w:eastAsia="Calibri" w:hAnsi="Times New Roman" w:cs="Times New Roman"/>
          <w:sz w:val="24"/>
          <w:szCs w:val="24"/>
          <w:highlight w:val="yellow"/>
          <w:lang w:val="en"/>
        </w:rPr>
        <w:t>tenants that have already decided to disenroll, or that have taken other actions in anticipation of this rule.]</w:t>
      </w:r>
    </w:p>
    <w:p w14:paraId="5C677A9E" w14:textId="08D7F869" w:rsidR="00044775" w:rsidRDefault="00044775" w:rsidP="00044775">
      <w:pPr>
        <w:spacing w:after="0"/>
        <w:rPr>
          <w:rFonts w:ascii="Times New Roman" w:hAnsi="Times New Roman" w:cs="Times New Roman"/>
          <w:sz w:val="24"/>
          <w:szCs w:val="24"/>
          <w:lang w:val="en"/>
        </w:rPr>
      </w:pPr>
    </w:p>
    <w:p w14:paraId="69657624" w14:textId="68CB335C" w:rsidR="00044775" w:rsidRDefault="00044775" w:rsidP="00044775">
      <w:pPr>
        <w:spacing w:after="0"/>
        <w:rPr>
          <w:rFonts w:ascii="Times New Roman" w:hAnsi="Times New Roman" w:cs="Times New Roman"/>
          <w:b/>
          <w:sz w:val="24"/>
          <w:szCs w:val="24"/>
          <w:lang w:val="en"/>
        </w:rPr>
      </w:pPr>
      <w:r>
        <w:rPr>
          <w:rFonts w:ascii="Times New Roman" w:hAnsi="Times New Roman" w:cs="Times New Roman"/>
          <w:b/>
          <w:sz w:val="24"/>
          <w:szCs w:val="24"/>
          <w:lang w:val="en"/>
        </w:rPr>
        <w:t>DHS should continue with the</w:t>
      </w:r>
      <w:r w:rsidR="00A65793">
        <w:rPr>
          <w:rFonts w:ascii="Times New Roman" w:hAnsi="Times New Roman" w:cs="Times New Roman"/>
          <w:b/>
          <w:sz w:val="24"/>
          <w:szCs w:val="24"/>
          <w:lang w:val="en"/>
        </w:rPr>
        <w:t xml:space="preserve"> current,</w:t>
      </w:r>
      <w:r>
        <w:rPr>
          <w:rFonts w:ascii="Times New Roman" w:hAnsi="Times New Roman" w:cs="Times New Roman"/>
          <w:b/>
          <w:sz w:val="24"/>
          <w:szCs w:val="24"/>
          <w:lang w:val="en"/>
        </w:rPr>
        <w:t xml:space="preserve"> longstanding public charge </w:t>
      </w:r>
      <w:r w:rsidR="007E2397">
        <w:rPr>
          <w:rFonts w:ascii="Times New Roman" w:hAnsi="Times New Roman" w:cs="Times New Roman"/>
          <w:b/>
          <w:sz w:val="24"/>
          <w:szCs w:val="24"/>
          <w:lang w:val="en"/>
        </w:rPr>
        <w:t>test</w:t>
      </w:r>
      <w:r>
        <w:rPr>
          <w:rFonts w:ascii="Times New Roman" w:hAnsi="Times New Roman" w:cs="Times New Roman"/>
          <w:b/>
          <w:sz w:val="24"/>
          <w:szCs w:val="24"/>
          <w:lang w:val="en"/>
        </w:rPr>
        <w:t xml:space="preserve"> and no additional programs should be included in the public charge determination</w:t>
      </w:r>
    </w:p>
    <w:p w14:paraId="2C1011D1" w14:textId="77777777" w:rsidR="00044775" w:rsidRDefault="00044775" w:rsidP="00044775">
      <w:pPr>
        <w:spacing w:after="0"/>
        <w:rPr>
          <w:rFonts w:ascii="Times New Roman" w:hAnsi="Times New Roman" w:cs="Times New Roman"/>
          <w:b/>
          <w:sz w:val="24"/>
          <w:szCs w:val="24"/>
          <w:lang w:val="en"/>
        </w:rPr>
      </w:pPr>
    </w:p>
    <w:p w14:paraId="08F3B7E7" w14:textId="04C54F25" w:rsidR="00044775" w:rsidRPr="00044775" w:rsidRDefault="00044775" w:rsidP="00044775">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We urge </w:t>
      </w:r>
      <w:r w:rsidR="00D55FD7">
        <w:rPr>
          <w:rFonts w:ascii="Times New Roman" w:eastAsia="Calibri" w:hAnsi="Times New Roman" w:cs="Times New Roman"/>
          <w:sz w:val="24"/>
          <w:szCs w:val="24"/>
        </w:rPr>
        <w:t xml:space="preserve">DHS </w:t>
      </w:r>
      <w:r w:rsidRPr="00154AB2">
        <w:rPr>
          <w:rFonts w:ascii="Times New Roman" w:eastAsia="Calibri" w:hAnsi="Times New Roman" w:cs="Times New Roman"/>
          <w:sz w:val="24"/>
          <w:szCs w:val="24"/>
        </w:rPr>
        <w:t xml:space="preserve">to immediately withdraw its current </w:t>
      </w:r>
      <w:proofErr w:type="gramStart"/>
      <w:r w:rsidRPr="00154AB2">
        <w:rPr>
          <w:rFonts w:ascii="Times New Roman" w:eastAsia="Calibri" w:hAnsi="Times New Roman" w:cs="Times New Roman"/>
          <w:sz w:val="24"/>
          <w:szCs w:val="24"/>
        </w:rPr>
        <w:t>proposal, and</w:t>
      </w:r>
      <w:proofErr w:type="gramEnd"/>
      <w:r w:rsidRPr="00154AB2">
        <w:rPr>
          <w:rFonts w:ascii="Times New Roman" w:eastAsia="Calibri" w:hAnsi="Times New Roman" w:cs="Times New Roman"/>
          <w:sz w:val="24"/>
          <w:szCs w:val="24"/>
        </w:rPr>
        <w:t xml:space="preserve"> dedicate its efforts to advancing policies that strengthen—rather than undermine—the ability of immigrants to support themselves and their families in the future. If we want our communities to thrive, everyone in those communities must be able to stay together and get the care, services and support they need to remain healthy and productive.</w:t>
      </w:r>
    </w:p>
    <w:p w14:paraId="0EC058D7" w14:textId="31C82BE9" w:rsidR="00080335" w:rsidRPr="0090007C" w:rsidRDefault="0090007C" w:rsidP="00080335">
      <w:pPr>
        <w:rPr>
          <w:rFonts w:ascii="Times New Roman" w:eastAsia="Calibri" w:hAnsi="Times New Roman" w:cs="Times New Roman"/>
          <w:sz w:val="24"/>
          <w:szCs w:val="24"/>
          <w:highlight w:val="yellow"/>
        </w:rPr>
      </w:pPr>
      <w:r w:rsidRPr="00154AB2">
        <w:rPr>
          <w:rFonts w:ascii="Times New Roman" w:hAnsi="Times New Roman" w:cs="Times New Roman"/>
          <w:sz w:val="24"/>
          <w:szCs w:val="24"/>
        </w:rPr>
        <w:t xml:space="preserve">In the proposed rule, DHS </w:t>
      </w:r>
      <w:r>
        <w:rPr>
          <w:rFonts w:ascii="Times New Roman" w:hAnsi="Times New Roman" w:cs="Times New Roman"/>
          <w:sz w:val="24"/>
          <w:szCs w:val="24"/>
        </w:rPr>
        <w:t xml:space="preserve">specifically </w:t>
      </w:r>
      <w:r w:rsidRPr="00154AB2">
        <w:rPr>
          <w:rFonts w:ascii="Times New Roman" w:hAnsi="Times New Roman" w:cs="Times New Roman"/>
          <w:sz w:val="24"/>
          <w:szCs w:val="24"/>
        </w:rPr>
        <w:t xml:space="preserve">asks about unenumerated benefits— including whether additional programs should explicitly be counted, and whether use of other benefits should be counted in the totality of circumstances.  </w:t>
      </w:r>
      <w:r w:rsidRPr="0090007C">
        <w:rPr>
          <w:rFonts w:ascii="Times New Roman" w:hAnsi="Times New Roman" w:cs="Times New Roman"/>
          <w:b/>
          <w:sz w:val="24"/>
          <w:szCs w:val="24"/>
        </w:rPr>
        <w:t>We strongly oppose adding any additional programs to the list of counted programs, or in any way considering the use of non-listed programs in the totality of circumstances test.</w:t>
      </w:r>
      <w:r w:rsidRPr="00154AB2">
        <w:rPr>
          <w:rFonts w:ascii="Times New Roman" w:hAnsi="Times New Roman" w:cs="Times New Roman"/>
          <w:sz w:val="24"/>
          <w:szCs w:val="24"/>
        </w:rPr>
        <w:t xml:space="preserve"> No additional programs should be considered in the public charge determination. The programs enumerated in the proposed rule already go far beyond what is reasonable to consider and will harm millions of immigrant families. The addition of any more programs would increase this harm to individuals, families and communities.  </w:t>
      </w:r>
    </w:p>
    <w:p w14:paraId="041CD98B" w14:textId="679037CE"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As we stated above, </w:t>
      </w:r>
      <w:r w:rsidRPr="00154AB2">
        <w:rPr>
          <w:rFonts w:ascii="Times New Roman" w:eastAsia="Calibri" w:hAnsi="Times New Roman" w:cs="Times New Roman"/>
          <w:sz w:val="24"/>
          <w:szCs w:val="24"/>
          <w:highlight w:val="yellow"/>
        </w:rPr>
        <w:t>[brief restatement of some of your arguments as to why the proposed rule will hurt immigrants, their families, and the U.S. as a whole].</w:t>
      </w:r>
      <w:r w:rsidRPr="00154AB2">
        <w:rPr>
          <w:rFonts w:ascii="Times New Roman" w:eastAsia="Calibri" w:hAnsi="Times New Roman" w:cs="Times New Roman"/>
          <w:sz w:val="24"/>
          <w:szCs w:val="24"/>
        </w:rPr>
        <w:t xml:space="preserve"> </w:t>
      </w:r>
    </w:p>
    <w:p w14:paraId="61D26E21" w14:textId="77777777" w:rsidR="00080335" w:rsidRPr="00154AB2" w:rsidRDefault="00080335" w:rsidP="00080335">
      <w:pPr>
        <w:rPr>
          <w:rFonts w:ascii="Times New Roman" w:eastAsia="Calibri" w:hAnsi="Times New Roman" w:cs="Times New Roman"/>
          <w:sz w:val="24"/>
          <w:szCs w:val="24"/>
        </w:rPr>
      </w:pPr>
      <w:r w:rsidRPr="00154AB2">
        <w:rPr>
          <w:rFonts w:ascii="Times New Roman" w:eastAsia="Calibri" w:hAnsi="Times New Roman" w:cs="Times New Roman"/>
          <w:sz w:val="24"/>
          <w:szCs w:val="24"/>
        </w:rPr>
        <w:t xml:space="preserve">Thank you for the opportunity to submit comments on the proposed rulemaking. Please do not hesitate to contact </w:t>
      </w:r>
      <w:r w:rsidRPr="00154AB2">
        <w:rPr>
          <w:rFonts w:ascii="Times New Roman" w:eastAsia="Calibri" w:hAnsi="Times New Roman" w:cs="Times New Roman"/>
          <w:sz w:val="24"/>
          <w:szCs w:val="24"/>
          <w:highlight w:val="yellow"/>
        </w:rPr>
        <w:t>[FILL IN]</w:t>
      </w:r>
      <w:r w:rsidRPr="00154AB2">
        <w:rPr>
          <w:rFonts w:ascii="Times New Roman" w:eastAsia="Calibri" w:hAnsi="Times New Roman" w:cs="Times New Roman"/>
          <w:sz w:val="24"/>
          <w:szCs w:val="24"/>
        </w:rPr>
        <w:t xml:space="preserve"> to provide further information.</w:t>
      </w:r>
    </w:p>
    <w:p w14:paraId="60D7D083" w14:textId="77777777" w:rsidR="00080335" w:rsidRPr="00154AB2" w:rsidRDefault="00080335" w:rsidP="00080335">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t>[Name]</w:t>
      </w:r>
    </w:p>
    <w:p w14:paraId="52671A57" w14:textId="77777777" w:rsidR="00080335" w:rsidRPr="00154AB2" w:rsidRDefault="00080335" w:rsidP="00080335">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t>[Title]</w:t>
      </w:r>
    </w:p>
    <w:p w14:paraId="586A52E5" w14:textId="77777777" w:rsidR="00080335" w:rsidRPr="00154AB2" w:rsidRDefault="00080335" w:rsidP="00080335">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lastRenderedPageBreak/>
        <w:t>[Insert contact information and add signature line if desired.]</w:t>
      </w:r>
    </w:p>
    <w:p w14:paraId="01FB0C7D" w14:textId="77777777" w:rsidR="00080335" w:rsidRPr="00154AB2" w:rsidRDefault="00080335" w:rsidP="00080335">
      <w:pPr>
        <w:rPr>
          <w:rFonts w:ascii="Times New Roman" w:eastAsia="Calibri" w:hAnsi="Times New Roman" w:cs="Times New Roman"/>
          <w:sz w:val="24"/>
          <w:szCs w:val="24"/>
          <w:highlight w:val="yellow"/>
        </w:rPr>
      </w:pPr>
      <w:r w:rsidRPr="00154AB2">
        <w:rPr>
          <w:rFonts w:ascii="Times New Roman" w:eastAsia="Calibri" w:hAnsi="Times New Roman" w:cs="Times New Roman"/>
          <w:sz w:val="24"/>
          <w:szCs w:val="24"/>
          <w:highlight w:val="yellow"/>
        </w:rPr>
        <w:t>[If submitting as a PDF, consider attaching any studies, reports, or other sources of information you referenced in your letter]</w:t>
      </w:r>
    </w:p>
    <w:p w14:paraId="171ABD1A" w14:textId="77777777" w:rsidR="00080335" w:rsidRPr="00154AB2" w:rsidRDefault="00080335" w:rsidP="00080335">
      <w:pPr>
        <w:rPr>
          <w:rFonts w:ascii="Times New Roman" w:hAnsi="Times New Roman" w:cs="Times New Roman"/>
          <w:sz w:val="24"/>
          <w:szCs w:val="24"/>
        </w:rPr>
      </w:pPr>
    </w:p>
    <w:p w14:paraId="77D54FEF" w14:textId="77777777" w:rsidR="00080335" w:rsidRPr="00154AB2" w:rsidRDefault="00080335" w:rsidP="00080335">
      <w:pPr>
        <w:rPr>
          <w:rFonts w:ascii="Times New Roman" w:hAnsi="Times New Roman" w:cs="Times New Roman"/>
          <w:sz w:val="24"/>
          <w:szCs w:val="24"/>
        </w:rPr>
      </w:pPr>
    </w:p>
    <w:p w14:paraId="29106763" w14:textId="77777777" w:rsidR="00750728" w:rsidRPr="00154AB2" w:rsidRDefault="00750728">
      <w:pPr>
        <w:rPr>
          <w:rFonts w:ascii="Times New Roman" w:hAnsi="Times New Roman" w:cs="Times New Roman"/>
          <w:sz w:val="24"/>
          <w:szCs w:val="24"/>
        </w:rPr>
      </w:pPr>
    </w:p>
    <w:sectPr w:rsidR="00750728" w:rsidRPr="00154AB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A620" w14:textId="77777777" w:rsidR="00FA6F8D" w:rsidRDefault="00FA6F8D" w:rsidP="00080335">
      <w:pPr>
        <w:spacing w:after="0" w:line="240" w:lineRule="auto"/>
      </w:pPr>
      <w:r>
        <w:separator/>
      </w:r>
    </w:p>
  </w:endnote>
  <w:endnote w:type="continuationSeparator" w:id="0">
    <w:p w14:paraId="33829199" w14:textId="77777777" w:rsidR="00FA6F8D" w:rsidRDefault="00FA6F8D" w:rsidP="0008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D15A" w14:textId="77777777" w:rsidR="00750728" w:rsidRDefault="00750728" w:rsidP="007507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12F27" w14:textId="77777777" w:rsidR="00750728" w:rsidRDefault="00750728" w:rsidP="00750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362F" w14:textId="77777777" w:rsidR="00750728" w:rsidRDefault="00750728" w:rsidP="007507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DC5E20" w14:textId="77777777" w:rsidR="00750728" w:rsidRDefault="00750728" w:rsidP="007507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21EF" w14:textId="77777777" w:rsidR="00FA6F8D" w:rsidRDefault="00FA6F8D" w:rsidP="00080335">
      <w:pPr>
        <w:spacing w:after="0" w:line="240" w:lineRule="auto"/>
      </w:pPr>
      <w:r>
        <w:separator/>
      </w:r>
    </w:p>
  </w:footnote>
  <w:footnote w:type="continuationSeparator" w:id="0">
    <w:p w14:paraId="1137125E" w14:textId="77777777" w:rsidR="00FA6F8D" w:rsidRDefault="00FA6F8D" w:rsidP="00080335">
      <w:pPr>
        <w:spacing w:after="0" w:line="240" w:lineRule="auto"/>
      </w:pPr>
      <w:r>
        <w:continuationSeparator/>
      </w:r>
    </w:p>
  </w:footnote>
  <w:footnote w:id="1">
    <w:p w14:paraId="2092B093" w14:textId="19527EAD" w:rsidR="00FB6783" w:rsidRPr="008A3F84" w:rsidRDefault="00FB6783" w:rsidP="00FB6783">
      <w:pPr>
        <w:pStyle w:val="FootnoteText"/>
        <w:rPr>
          <w:sz w:val="18"/>
          <w:szCs w:val="18"/>
        </w:rPr>
      </w:pPr>
      <w:r w:rsidRPr="008A3F84">
        <w:rPr>
          <w:rStyle w:val="FootnoteReference"/>
          <w:sz w:val="18"/>
          <w:szCs w:val="18"/>
        </w:rPr>
        <w:footnoteRef/>
      </w:r>
      <w:r w:rsidRPr="008A3F84">
        <w:rPr>
          <w:sz w:val="18"/>
          <w:szCs w:val="18"/>
        </w:rPr>
        <w:t xml:space="preserve"> </w:t>
      </w:r>
      <w:r>
        <w:rPr>
          <w:i/>
          <w:sz w:val="18"/>
          <w:szCs w:val="18"/>
        </w:rPr>
        <w:t xml:space="preserve">See e.g. </w:t>
      </w:r>
      <w:r w:rsidRPr="008A3F84">
        <w:rPr>
          <w:smallCaps/>
          <w:sz w:val="18"/>
          <w:szCs w:val="18"/>
        </w:rPr>
        <w:t xml:space="preserve">Joint Center for </w:t>
      </w:r>
      <w:proofErr w:type="spellStart"/>
      <w:r w:rsidRPr="008A3F84">
        <w:rPr>
          <w:smallCaps/>
          <w:sz w:val="18"/>
          <w:szCs w:val="18"/>
        </w:rPr>
        <w:t>Hous</w:t>
      </w:r>
      <w:proofErr w:type="spellEnd"/>
      <w:r w:rsidRPr="008A3F84">
        <w:rPr>
          <w:smallCaps/>
          <w:sz w:val="18"/>
          <w:szCs w:val="18"/>
        </w:rPr>
        <w:t xml:space="preserve">. Studies of </w:t>
      </w:r>
      <w:proofErr w:type="spellStart"/>
      <w:r w:rsidRPr="008A3F84">
        <w:rPr>
          <w:smallCaps/>
          <w:sz w:val="18"/>
          <w:szCs w:val="18"/>
        </w:rPr>
        <w:t>Harv</w:t>
      </w:r>
      <w:proofErr w:type="spellEnd"/>
      <w:r w:rsidRPr="008A3F84">
        <w:rPr>
          <w:smallCaps/>
          <w:sz w:val="18"/>
          <w:szCs w:val="18"/>
        </w:rPr>
        <w:t xml:space="preserve">. Univ., The State of the Nation’s Housing (2018), </w:t>
      </w:r>
      <w:hyperlink r:id="rId1" w:history="1">
        <w:r w:rsidRPr="008A3F84">
          <w:rPr>
            <w:rStyle w:val="Hyperlink"/>
            <w:sz w:val="18"/>
            <w:szCs w:val="18"/>
          </w:rPr>
          <w:t>http://www.jchs.harvard.edu/sites/default/files/Harvard_JCHS_State_of_the_Nations_Housing_2018.pdf</w:t>
        </w:r>
      </w:hyperlink>
      <w:r w:rsidRPr="008A3F84">
        <w:rPr>
          <w:sz w:val="18"/>
          <w:szCs w:val="18"/>
        </w:rPr>
        <w:t>.</w:t>
      </w:r>
    </w:p>
  </w:footnote>
  <w:footnote w:id="2">
    <w:p w14:paraId="0DD5AA53" w14:textId="77777777" w:rsidR="00044775" w:rsidRPr="008A3F84" w:rsidRDefault="00044775" w:rsidP="00044775">
      <w:pPr>
        <w:pStyle w:val="FootnoteText"/>
        <w:rPr>
          <w:sz w:val="18"/>
          <w:szCs w:val="18"/>
        </w:rPr>
      </w:pPr>
      <w:r w:rsidRPr="008A3F84">
        <w:rPr>
          <w:rStyle w:val="FootnoteReference"/>
          <w:sz w:val="18"/>
          <w:szCs w:val="18"/>
        </w:rPr>
        <w:footnoteRef/>
      </w:r>
      <w:r w:rsidRPr="008A3F84">
        <w:rPr>
          <w:sz w:val="18"/>
          <w:szCs w:val="18"/>
        </w:rPr>
        <w:t xml:space="preserve"> </w:t>
      </w:r>
      <w:r w:rsidRPr="008A3F84">
        <w:rPr>
          <w:smallCaps/>
          <w:sz w:val="18"/>
          <w:szCs w:val="18"/>
        </w:rPr>
        <w:t xml:space="preserve">Heather Sandstrom &amp; Sandra Huerta, The Negative Effects of Instability on Child Development: A research Synthesis (2013), </w:t>
      </w:r>
      <w:hyperlink r:id="rId2">
        <w:r w:rsidRPr="008A3F84">
          <w:rPr>
            <w:rStyle w:val="Hyperlink"/>
            <w:sz w:val="18"/>
            <w:szCs w:val="18"/>
          </w:rPr>
          <w:t>https://www.urban.org/sites/default/files/publication/32706/412899-The-Negative-Effects-of-Instability-on-Child-Development-A-Research-Synthesis.PDF</w:t>
        </w:r>
      </w:hyperlink>
      <w:r w:rsidRPr="008A3F84">
        <w:rPr>
          <w:sz w:val="18"/>
          <w:szCs w:val="18"/>
        </w:rPr>
        <w:t>.</w:t>
      </w:r>
    </w:p>
  </w:footnote>
  <w:footnote w:id="3">
    <w:p w14:paraId="58F3F536" w14:textId="77777777" w:rsidR="00044775" w:rsidRPr="008A3F84" w:rsidRDefault="00044775" w:rsidP="00044775">
      <w:pPr>
        <w:pStyle w:val="FootnoteText"/>
        <w:rPr>
          <w:sz w:val="18"/>
          <w:szCs w:val="18"/>
        </w:rPr>
      </w:pPr>
      <w:r w:rsidRPr="008A3F84">
        <w:rPr>
          <w:rStyle w:val="FootnoteReference"/>
          <w:sz w:val="18"/>
          <w:szCs w:val="18"/>
        </w:rPr>
        <w:footnoteRef/>
      </w:r>
      <w:r w:rsidRPr="008A3F84">
        <w:rPr>
          <w:sz w:val="18"/>
          <w:szCs w:val="18"/>
        </w:rPr>
        <w:t xml:space="preserve"> </w:t>
      </w:r>
      <w:r w:rsidRPr="008A3F84">
        <w:rPr>
          <w:i/>
          <w:sz w:val="18"/>
          <w:szCs w:val="18"/>
        </w:rPr>
        <w:t>See</w:t>
      </w:r>
      <w:r w:rsidRPr="008A3F84">
        <w:rPr>
          <w:sz w:val="18"/>
          <w:szCs w:val="18"/>
        </w:rPr>
        <w:t xml:space="preserve"> Mai Abdul Rahman, The Demographic Profile of Black Homeless High School Students Residing in the District of Columbia Shelters and the Factors that Influence their Education 55 (Mar. 2014) (Ph.D. dissertation, Howard University), available at </w:t>
      </w:r>
      <w:hyperlink r:id="rId3" w:history="1">
        <w:r w:rsidRPr="008A3F84">
          <w:rPr>
            <w:rStyle w:val="Hyperlink"/>
            <w:sz w:val="18"/>
            <w:szCs w:val="18"/>
          </w:rPr>
          <w:t>http://gradworks.umi.com/3639463.pdf</w:t>
        </w:r>
      </w:hyperlink>
      <w:r w:rsidRPr="008A3F84">
        <w:rPr>
          <w:sz w:val="18"/>
          <w:szCs w:val="18"/>
        </w:rPr>
        <w:t xml:space="preserve"> (citations omitted).</w:t>
      </w:r>
    </w:p>
  </w:footnote>
  <w:footnote w:id="4">
    <w:p w14:paraId="01372F0B" w14:textId="77777777" w:rsidR="00044775" w:rsidRPr="008A3F84" w:rsidRDefault="00044775" w:rsidP="00044775">
      <w:pPr>
        <w:pStyle w:val="FootnoteText"/>
        <w:rPr>
          <w:sz w:val="18"/>
          <w:szCs w:val="18"/>
        </w:rPr>
      </w:pPr>
      <w:r w:rsidRPr="008A3F84">
        <w:rPr>
          <w:rStyle w:val="FootnoteReference"/>
          <w:sz w:val="18"/>
          <w:szCs w:val="18"/>
        </w:rPr>
        <w:footnoteRef/>
      </w:r>
      <w:r w:rsidRPr="008A3F84">
        <w:rPr>
          <w:sz w:val="18"/>
          <w:szCs w:val="18"/>
        </w:rPr>
        <w:t xml:space="preserve"> </w:t>
      </w:r>
      <w:r w:rsidRPr="008A3F84">
        <w:rPr>
          <w:smallCaps/>
          <w:sz w:val="18"/>
          <w:szCs w:val="18"/>
        </w:rPr>
        <w:t>Robert Wood Johnson Found., Living in America (</w:t>
      </w:r>
      <w:r w:rsidRPr="008A3F84">
        <w:rPr>
          <w:sz w:val="18"/>
          <w:szCs w:val="18"/>
        </w:rPr>
        <w:t xml:space="preserve">Katherine E. Garrett ed., </w:t>
      </w:r>
      <w:r w:rsidRPr="008A3F84">
        <w:rPr>
          <w:smallCaps/>
          <w:sz w:val="18"/>
          <w:szCs w:val="18"/>
        </w:rPr>
        <w:t xml:space="preserve">2006), </w:t>
      </w:r>
      <w:hyperlink r:id="rId4" w:history="1">
        <w:r w:rsidRPr="008A3F84">
          <w:rPr>
            <w:rStyle w:val="Hyperlink"/>
            <w:sz w:val="18"/>
            <w:szCs w:val="18"/>
          </w:rPr>
          <w:t>https://www.rwjf.org/en/library/research/2006/08/living-in-america.html</w:t>
        </w:r>
      </w:hyperlink>
      <w:r w:rsidRPr="008A3F84">
        <w:rPr>
          <w:sz w:val="18"/>
          <w:szCs w:val="18"/>
        </w:rPr>
        <w:t>.</w:t>
      </w:r>
    </w:p>
  </w:footnote>
  <w:footnote w:id="5">
    <w:p w14:paraId="3D14662E" w14:textId="77777777" w:rsidR="00044775" w:rsidRPr="008A3F84" w:rsidRDefault="00044775" w:rsidP="00044775">
      <w:pPr>
        <w:pStyle w:val="FootnoteText"/>
        <w:rPr>
          <w:sz w:val="18"/>
          <w:szCs w:val="18"/>
        </w:rPr>
      </w:pPr>
      <w:r w:rsidRPr="008A3F84">
        <w:rPr>
          <w:rStyle w:val="FootnoteReference"/>
          <w:sz w:val="18"/>
          <w:szCs w:val="18"/>
        </w:rPr>
        <w:footnoteRef/>
      </w:r>
      <w:r w:rsidRPr="008A3F84">
        <w:rPr>
          <w:sz w:val="18"/>
          <w:szCs w:val="18"/>
        </w:rPr>
        <w:t xml:space="preserve"> Gillian B. White, </w:t>
      </w:r>
      <w:r w:rsidRPr="008A3F84">
        <w:rPr>
          <w:i/>
          <w:sz w:val="18"/>
          <w:szCs w:val="18"/>
        </w:rPr>
        <w:t>Escaping Poverty Requires Almost 20 Years With Nearly Nothing Going Wrong</w:t>
      </w:r>
      <w:r w:rsidRPr="008A3F84">
        <w:rPr>
          <w:sz w:val="18"/>
          <w:szCs w:val="18"/>
        </w:rPr>
        <w:t xml:space="preserve">, </w:t>
      </w:r>
      <w:r w:rsidRPr="008A3F84">
        <w:rPr>
          <w:smallCaps/>
          <w:sz w:val="18"/>
          <w:szCs w:val="18"/>
        </w:rPr>
        <w:t>Atlantic</w:t>
      </w:r>
      <w:r w:rsidRPr="008A3F84">
        <w:rPr>
          <w:sz w:val="18"/>
          <w:szCs w:val="18"/>
        </w:rPr>
        <w:t xml:space="preserve"> (Apr. 27, 2017), </w:t>
      </w:r>
      <w:hyperlink r:id="rId5" w:history="1">
        <w:r w:rsidRPr="008A3F84">
          <w:rPr>
            <w:rStyle w:val="Hyperlink"/>
            <w:sz w:val="18"/>
            <w:szCs w:val="18"/>
          </w:rPr>
          <w:t>https://www.theatlantic.com/business/archive/2017/04/economic-inequality/524610/?utm_source=fark&amp;utm_medium=website&amp;utm_content=link&amp;ICID=ref_fark</w:t>
        </w:r>
      </w:hyperlink>
      <w:r w:rsidRPr="008A3F84">
        <w:rPr>
          <w:sz w:val="18"/>
          <w:szCs w:val="18"/>
        </w:rPr>
        <w:t>.</w:t>
      </w:r>
    </w:p>
  </w:footnote>
  <w:footnote w:id="6">
    <w:p w14:paraId="553F0370" w14:textId="77777777" w:rsidR="0090007C" w:rsidRPr="008A3F84" w:rsidRDefault="0090007C" w:rsidP="0090007C">
      <w:pPr>
        <w:pStyle w:val="FootnoteText"/>
        <w:rPr>
          <w:sz w:val="18"/>
          <w:szCs w:val="18"/>
        </w:rPr>
      </w:pPr>
      <w:r w:rsidRPr="008A3F84">
        <w:rPr>
          <w:rStyle w:val="FootnoteReference"/>
          <w:sz w:val="18"/>
          <w:szCs w:val="18"/>
        </w:rPr>
        <w:footnoteRef/>
      </w:r>
      <w:r w:rsidRPr="008A3F84">
        <w:rPr>
          <w:sz w:val="18"/>
          <w:szCs w:val="18"/>
        </w:rPr>
        <w:t xml:space="preserve"> </w:t>
      </w:r>
      <w:r w:rsidRPr="008A3F84">
        <w:rPr>
          <w:smallCaps/>
          <w:sz w:val="18"/>
          <w:szCs w:val="18"/>
        </w:rPr>
        <w:t xml:space="preserve">Pratt Ctr. for </w:t>
      </w:r>
      <w:proofErr w:type="spellStart"/>
      <w:r w:rsidRPr="008A3F84">
        <w:rPr>
          <w:smallCaps/>
          <w:sz w:val="18"/>
          <w:szCs w:val="18"/>
        </w:rPr>
        <w:t>Cmty</w:t>
      </w:r>
      <w:proofErr w:type="spellEnd"/>
      <w:r w:rsidRPr="008A3F84">
        <w:rPr>
          <w:smallCaps/>
          <w:sz w:val="18"/>
          <w:szCs w:val="18"/>
        </w:rPr>
        <w:t>. Dev., Confronting the Housing Squeeze: Challenges Facing Immigrant Tenants, and What New York Can Do</w:t>
      </w:r>
      <w:r w:rsidRPr="008A3F84">
        <w:rPr>
          <w:sz w:val="18"/>
          <w:szCs w:val="18"/>
        </w:rPr>
        <w:t xml:space="preserve"> (2018), </w:t>
      </w:r>
      <w:hyperlink r:id="rId6" w:history="1">
        <w:r w:rsidRPr="008A3F84">
          <w:rPr>
            <w:rStyle w:val="Hyperlink"/>
            <w:sz w:val="18"/>
            <w:szCs w:val="18"/>
          </w:rPr>
          <w:t>https://prattcenter.net/research/confronting-housing-squeeze-challenges-facing-immigrant-tenants-and-what-new-york-can-do</w:t>
        </w:r>
      </w:hyperlink>
      <w:r w:rsidRPr="008A3F84">
        <w:rPr>
          <w:sz w:val="18"/>
          <w:szCs w:val="18"/>
        </w:rPr>
        <w:t>.</w:t>
      </w:r>
    </w:p>
  </w:footnote>
  <w:footnote w:id="7">
    <w:p w14:paraId="11CDED74" w14:textId="28FC5455" w:rsidR="00842D4E" w:rsidRPr="008A3F84" w:rsidRDefault="00842D4E" w:rsidP="00842D4E">
      <w:pPr>
        <w:pStyle w:val="FootnoteText"/>
        <w:rPr>
          <w:sz w:val="18"/>
          <w:szCs w:val="18"/>
        </w:rPr>
      </w:pPr>
      <w:r w:rsidRPr="008A3F84">
        <w:rPr>
          <w:rStyle w:val="FootnoteReference"/>
          <w:sz w:val="18"/>
          <w:szCs w:val="18"/>
        </w:rPr>
        <w:footnoteRef/>
      </w:r>
      <w:r w:rsidRPr="008A3F84">
        <w:rPr>
          <w:sz w:val="18"/>
          <w:szCs w:val="18"/>
        </w:rPr>
        <w:t xml:space="preserve"> </w:t>
      </w:r>
      <w:r w:rsidRPr="008A3F84">
        <w:rPr>
          <w:i/>
          <w:sz w:val="18"/>
          <w:szCs w:val="18"/>
        </w:rPr>
        <w:t>See</w:t>
      </w:r>
      <w:r w:rsidRPr="008A3F84">
        <w:rPr>
          <w:sz w:val="18"/>
          <w:szCs w:val="18"/>
        </w:rPr>
        <w:t xml:space="preserve"> </w:t>
      </w:r>
      <w:r w:rsidRPr="008A3F84">
        <w:rPr>
          <w:smallCaps/>
          <w:sz w:val="18"/>
          <w:szCs w:val="18"/>
        </w:rPr>
        <w:t>Robert Lynch &amp; Patrick Oakford, Center for Am. Progress, The Economic Effects of Granting Legal Sta</w:t>
      </w:r>
      <w:r w:rsidR="00044775">
        <w:rPr>
          <w:smallCaps/>
          <w:sz w:val="18"/>
          <w:szCs w:val="18"/>
        </w:rPr>
        <w:t>t</w:t>
      </w:r>
      <w:r w:rsidRPr="008A3F84">
        <w:rPr>
          <w:smallCaps/>
          <w:sz w:val="18"/>
          <w:szCs w:val="18"/>
        </w:rPr>
        <w:t>us and Citizenship to Undocumented Immigrants 4 (2013)</w:t>
      </w:r>
      <w:r w:rsidRPr="008A3F84">
        <w:rPr>
          <w:sz w:val="18"/>
          <w:szCs w:val="18"/>
        </w:rPr>
        <w:t>, https://cdn.americanprogress.org/wp-content/uploads/2013/03/EconomicEffectsCitizenship-1.pdf.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65D"/>
    <w:multiLevelType w:val="multilevel"/>
    <w:tmpl w:val="66D43CF8"/>
    <w:name w:val="zzmpScheme1||Scheme 1|2|1|1|1|0|41||1|12|33||1|12|33||1|12|32||1|12|32||1|12|32||1|12|32||1|12|32||1|12|41||"/>
    <w:lvl w:ilvl="0">
      <w:start w:val="1"/>
      <w:numFmt w:val="upperRoman"/>
      <w:pStyle w:val="Scheme1L1"/>
      <w:lvlText w:val="%1."/>
      <w:lvlJc w:val="left"/>
      <w:pPr>
        <w:tabs>
          <w:tab w:val="num" w:pos="720"/>
        </w:tabs>
        <w:ind w:left="720" w:hanging="720"/>
      </w:pPr>
      <w:rPr>
        <w:rFonts w:ascii="Times New Roman" w:hAnsi="Times New Roman" w:cs="Times New Roman"/>
        <w:b/>
        <w:i w:val="0"/>
        <w:caps/>
        <w:smallCaps w:val="0"/>
        <w:sz w:val="26"/>
        <w:u w:val="none"/>
      </w:rPr>
    </w:lvl>
    <w:lvl w:ilvl="1">
      <w:start w:val="1"/>
      <w:numFmt w:val="upperLetter"/>
      <w:pStyle w:val="Scheme1L2"/>
      <w:lvlText w:val="%2."/>
      <w:lvlJc w:val="left"/>
      <w:pPr>
        <w:tabs>
          <w:tab w:val="num" w:pos="1440"/>
        </w:tabs>
        <w:ind w:left="1440" w:hanging="720"/>
      </w:pPr>
      <w:rPr>
        <w:rFonts w:ascii="Times New Roman" w:hAnsi="Times New Roman" w:cs="Times New Roman"/>
        <w:b/>
        <w:i w:val="0"/>
        <w:caps w:val="0"/>
        <w:sz w:val="26"/>
        <w:u w:val="none"/>
      </w:rPr>
    </w:lvl>
    <w:lvl w:ilvl="2">
      <w:start w:val="1"/>
      <w:numFmt w:val="decimal"/>
      <w:pStyle w:val="Scheme1L3"/>
      <w:lvlText w:val="%3."/>
      <w:lvlJc w:val="left"/>
      <w:pPr>
        <w:tabs>
          <w:tab w:val="num" w:pos="2160"/>
        </w:tabs>
        <w:ind w:left="2160" w:hanging="720"/>
      </w:pPr>
      <w:rPr>
        <w:rFonts w:ascii="Times New Roman" w:hAnsi="Times New Roman" w:cs="Times New Roman"/>
        <w:b/>
        <w:i w:val="0"/>
        <w:caps w:val="0"/>
        <w:sz w:val="26"/>
        <w:u w:val="none"/>
      </w:rPr>
    </w:lvl>
    <w:lvl w:ilvl="3">
      <w:start w:val="1"/>
      <w:numFmt w:val="lowerLetter"/>
      <w:pStyle w:val="Scheme1L4"/>
      <w:lvlText w:val="%4."/>
      <w:lvlJc w:val="left"/>
      <w:pPr>
        <w:tabs>
          <w:tab w:val="num" w:pos="3600"/>
        </w:tabs>
        <w:ind w:left="3600" w:hanging="720"/>
      </w:pPr>
      <w:rPr>
        <w:rFonts w:ascii="Times New Roman" w:hAnsi="Times New Roman" w:cs="Times New Roman"/>
        <w:b w:val="0"/>
        <w:i w:val="0"/>
        <w:caps w:val="0"/>
        <w:u w:val="none"/>
      </w:rPr>
    </w:lvl>
    <w:lvl w:ilvl="4">
      <w:start w:val="1"/>
      <w:numFmt w:val="decimal"/>
      <w:pStyle w:val="Scheme1L5"/>
      <w:lvlText w:val="(%5)"/>
      <w:lvlJc w:val="left"/>
      <w:pPr>
        <w:tabs>
          <w:tab w:val="num" w:pos="4320"/>
        </w:tabs>
        <w:ind w:left="4320" w:hanging="720"/>
      </w:pPr>
      <w:rPr>
        <w:rFonts w:ascii="Times New Roman" w:hAnsi="Times New Roman" w:cs="Times New Roman"/>
        <w:b w:val="0"/>
        <w:i w:val="0"/>
        <w:caps w:val="0"/>
        <w:u w:val="none"/>
      </w:rPr>
    </w:lvl>
    <w:lvl w:ilvl="5">
      <w:start w:val="1"/>
      <w:numFmt w:val="lowerLetter"/>
      <w:pStyle w:val="Scheme1L6"/>
      <w:lvlText w:val="(%6)"/>
      <w:lvlJc w:val="left"/>
      <w:pPr>
        <w:tabs>
          <w:tab w:val="num" w:pos="5040"/>
        </w:tabs>
        <w:ind w:left="5040" w:hanging="720"/>
      </w:pPr>
      <w:rPr>
        <w:rFonts w:ascii="Times New Roman" w:hAnsi="Times New Roman" w:cs="Times New Roman"/>
        <w:b w:val="0"/>
        <w:i w:val="0"/>
        <w:caps w:val="0"/>
        <w:u w:val="none"/>
      </w:rPr>
    </w:lvl>
    <w:lvl w:ilvl="6">
      <w:start w:val="1"/>
      <w:numFmt w:val="lowerRoman"/>
      <w:pStyle w:val="Scheme1L7"/>
      <w:lvlText w:val="(%7)"/>
      <w:lvlJc w:val="left"/>
      <w:pPr>
        <w:tabs>
          <w:tab w:val="num" w:pos="5760"/>
        </w:tabs>
        <w:ind w:left="5760" w:hanging="720"/>
      </w:pPr>
      <w:rPr>
        <w:rFonts w:ascii="Times New Roman" w:hAnsi="Times New Roman" w:cs="Times New Roman"/>
        <w:b w:val="0"/>
        <w:i w:val="0"/>
        <w:caps w:val="0"/>
        <w:u w:val="none"/>
      </w:rPr>
    </w:lvl>
    <w:lvl w:ilvl="7">
      <w:start w:val="1"/>
      <w:numFmt w:val="lowerLetter"/>
      <w:pStyle w:val="Scheme1L8"/>
      <w:lvlText w:val="(%8)"/>
      <w:lvlJc w:val="left"/>
      <w:pPr>
        <w:tabs>
          <w:tab w:val="num" w:pos="6480"/>
        </w:tabs>
        <w:ind w:left="6480" w:hanging="720"/>
      </w:pPr>
      <w:rPr>
        <w:rFonts w:ascii="Times New Roman" w:hAnsi="Times New Roman" w:cs="Times New Roman"/>
        <w:b w:val="0"/>
        <w:i w:val="0"/>
        <w:caps w:val="0"/>
        <w:u w:val="none"/>
      </w:rPr>
    </w:lvl>
    <w:lvl w:ilvl="8">
      <w:start w:val="1"/>
      <w:numFmt w:val="upperRoman"/>
      <w:pStyle w:val="Scheme1L9"/>
      <w:lvlText w:val="%9."/>
      <w:lvlJc w:val="left"/>
      <w:pPr>
        <w:tabs>
          <w:tab w:val="num" w:pos="720"/>
        </w:tabs>
        <w:ind w:left="720" w:hanging="720"/>
      </w:pPr>
      <w:rPr>
        <w:rFonts w:ascii="Times New Roman" w:hAnsi="Times New Roman" w:cs="Times New Roman"/>
        <w:b/>
        <w:i w:val="0"/>
        <w:caps/>
        <w:smallCaps w:val="0"/>
        <w:u w:val="none"/>
      </w:rPr>
    </w:lvl>
  </w:abstractNum>
  <w:abstractNum w:abstractNumId="1" w15:restartNumberingAfterBreak="0">
    <w:nsid w:val="1FB64751"/>
    <w:multiLevelType w:val="multilevel"/>
    <w:tmpl w:val="78ACC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965E7"/>
    <w:multiLevelType w:val="multilevel"/>
    <w:tmpl w:val="2E5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35"/>
    <w:rsid w:val="00044775"/>
    <w:rsid w:val="0005074B"/>
    <w:rsid w:val="00080335"/>
    <w:rsid w:val="00154AB2"/>
    <w:rsid w:val="001E5098"/>
    <w:rsid w:val="00316CD2"/>
    <w:rsid w:val="003312D6"/>
    <w:rsid w:val="00377519"/>
    <w:rsid w:val="006E6BE9"/>
    <w:rsid w:val="006F380D"/>
    <w:rsid w:val="00750728"/>
    <w:rsid w:val="007E2397"/>
    <w:rsid w:val="00803F0C"/>
    <w:rsid w:val="00842D4E"/>
    <w:rsid w:val="0090007C"/>
    <w:rsid w:val="009B7FB9"/>
    <w:rsid w:val="00A0029E"/>
    <w:rsid w:val="00A65793"/>
    <w:rsid w:val="00AF44B0"/>
    <w:rsid w:val="00BE5D10"/>
    <w:rsid w:val="00C42640"/>
    <w:rsid w:val="00CA01A4"/>
    <w:rsid w:val="00D55FD7"/>
    <w:rsid w:val="00DF01B6"/>
    <w:rsid w:val="00E54ED3"/>
    <w:rsid w:val="00E946DF"/>
    <w:rsid w:val="00FA6F8D"/>
    <w:rsid w:val="00FB6783"/>
    <w:rsid w:val="00FC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3236"/>
  <w15:chartTrackingRefBased/>
  <w15:docId w15:val="{4A17DD3B-3D64-4DB2-A546-72E7F68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335"/>
    <w:rPr>
      <w:color w:val="0563C1" w:themeColor="hyperlink"/>
      <w:u w:val="single"/>
    </w:rPr>
  </w:style>
  <w:style w:type="character" w:customStyle="1" w:styleId="FooterChar">
    <w:name w:val="Footer Char"/>
    <w:basedOn w:val="DefaultParagraphFont"/>
    <w:link w:val="Footer"/>
    <w:uiPriority w:val="99"/>
    <w:rsid w:val="00080335"/>
  </w:style>
  <w:style w:type="paragraph" w:styleId="Footer">
    <w:name w:val="footer"/>
    <w:basedOn w:val="Normal"/>
    <w:link w:val="FooterChar"/>
    <w:uiPriority w:val="99"/>
    <w:unhideWhenUsed/>
    <w:rsid w:val="00080335"/>
    <w:pPr>
      <w:tabs>
        <w:tab w:val="center" w:pos="4680"/>
        <w:tab w:val="right" w:pos="9360"/>
      </w:tabs>
      <w:spacing w:after="0" w:line="240" w:lineRule="auto"/>
    </w:pPr>
  </w:style>
  <w:style w:type="character" w:customStyle="1" w:styleId="FooterChar1">
    <w:name w:val="Footer Char1"/>
    <w:basedOn w:val="DefaultParagraphFont"/>
    <w:uiPriority w:val="99"/>
    <w:semiHidden/>
    <w:rsid w:val="00080335"/>
  </w:style>
  <w:style w:type="character" w:styleId="FootnoteReference">
    <w:name w:val="footnote reference"/>
    <w:basedOn w:val="DefaultParagraphFont"/>
    <w:uiPriority w:val="99"/>
    <w:unhideWhenUsed/>
    <w:rsid w:val="00080335"/>
    <w:rPr>
      <w:vertAlign w:val="superscript"/>
    </w:rPr>
  </w:style>
  <w:style w:type="character" w:customStyle="1" w:styleId="FootnoteTextChar">
    <w:name w:val="Footnote Text Char"/>
    <w:basedOn w:val="DefaultParagraphFont"/>
    <w:link w:val="FootnoteText"/>
    <w:uiPriority w:val="99"/>
    <w:rsid w:val="00080335"/>
    <w:rPr>
      <w:sz w:val="20"/>
      <w:szCs w:val="20"/>
    </w:rPr>
  </w:style>
  <w:style w:type="paragraph" w:styleId="FootnoteText">
    <w:name w:val="footnote text"/>
    <w:basedOn w:val="Normal"/>
    <w:link w:val="FootnoteTextChar"/>
    <w:uiPriority w:val="99"/>
    <w:unhideWhenUsed/>
    <w:rsid w:val="00080335"/>
    <w:pPr>
      <w:spacing w:after="0" w:line="240" w:lineRule="auto"/>
    </w:pPr>
    <w:rPr>
      <w:sz w:val="20"/>
      <w:szCs w:val="20"/>
    </w:rPr>
  </w:style>
  <w:style w:type="character" w:customStyle="1" w:styleId="FootnoteTextChar1">
    <w:name w:val="Footnote Text Char1"/>
    <w:basedOn w:val="DefaultParagraphFont"/>
    <w:uiPriority w:val="99"/>
    <w:semiHidden/>
    <w:rsid w:val="00080335"/>
    <w:rPr>
      <w:sz w:val="20"/>
      <w:szCs w:val="20"/>
    </w:rPr>
  </w:style>
  <w:style w:type="character" w:styleId="PageNumber">
    <w:name w:val="page number"/>
    <w:basedOn w:val="DefaultParagraphFont"/>
    <w:uiPriority w:val="99"/>
    <w:semiHidden/>
    <w:unhideWhenUsed/>
    <w:rsid w:val="00080335"/>
  </w:style>
  <w:style w:type="paragraph" w:styleId="NormalWeb">
    <w:name w:val="Normal (Web)"/>
    <w:basedOn w:val="Normal"/>
    <w:uiPriority w:val="99"/>
    <w:unhideWhenUsed/>
    <w:rsid w:val="00A002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154AB2"/>
    <w:pPr>
      <w:spacing w:after="0" w:line="480" w:lineRule="auto"/>
      <w:ind w:firstLine="720"/>
      <w:contextualSpacing/>
    </w:pPr>
    <w:rPr>
      <w:rFonts w:ascii="Times New Roman" w:eastAsia="MS Mincho" w:hAnsi="Times New Roman" w:cs="Times New Roman"/>
      <w:sz w:val="26"/>
      <w:szCs w:val="20"/>
      <w:lang w:eastAsia="ja-JP"/>
    </w:rPr>
  </w:style>
  <w:style w:type="character" w:customStyle="1" w:styleId="BodyTextChar">
    <w:name w:val="Body Text Char"/>
    <w:basedOn w:val="DefaultParagraphFont"/>
    <w:link w:val="BodyText"/>
    <w:uiPriority w:val="99"/>
    <w:rsid w:val="00154AB2"/>
    <w:rPr>
      <w:rFonts w:ascii="Times New Roman" w:eastAsia="MS Mincho" w:hAnsi="Times New Roman" w:cs="Times New Roman"/>
      <w:sz w:val="26"/>
      <w:szCs w:val="20"/>
      <w:lang w:eastAsia="ja-JP"/>
    </w:rPr>
  </w:style>
  <w:style w:type="paragraph" w:customStyle="1" w:styleId="Scheme1L1">
    <w:name w:val="Scheme1_L1"/>
    <w:basedOn w:val="Normal"/>
    <w:next w:val="BodyText"/>
    <w:rsid w:val="00154AB2"/>
    <w:pPr>
      <w:keepNext/>
      <w:keepLines/>
      <w:widowControl w:val="0"/>
      <w:numPr>
        <w:numId w:val="3"/>
      </w:numPr>
      <w:spacing w:after="0" w:line="480" w:lineRule="auto"/>
      <w:outlineLvl w:val="0"/>
    </w:pPr>
    <w:rPr>
      <w:rFonts w:ascii="Times New Roman" w:eastAsia="Times New Roman" w:hAnsi="Times New Roman" w:cs="Times New Roman"/>
      <w:b/>
      <w:caps/>
      <w:sz w:val="26"/>
      <w:szCs w:val="20"/>
    </w:rPr>
  </w:style>
  <w:style w:type="paragraph" w:customStyle="1" w:styleId="Scheme1L2">
    <w:name w:val="Scheme1_L2"/>
    <w:basedOn w:val="Scheme1L1"/>
    <w:next w:val="BodyText"/>
    <w:link w:val="Scheme1L2Char"/>
    <w:rsid w:val="00154AB2"/>
    <w:pPr>
      <w:numPr>
        <w:ilvl w:val="1"/>
      </w:numPr>
      <w:outlineLvl w:val="1"/>
    </w:pPr>
    <w:rPr>
      <w:caps w:val="0"/>
    </w:rPr>
  </w:style>
  <w:style w:type="character" w:customStyle="1" w:styleId="Scheme1L2Char">
    <w:name w:val="Scheme1_L2 Char"/>
    <w:link w:val="Scheme1L2"/>
    <w:rsid w:val="00154AB2"/>
    <w:rPr>
      <w:rFonts w:ascii="Times New Roman" w:eastAsia="Times New Roman" w:hAnsi="Times New Roman" w:cs="Times New Roman"/>
      <w:b/>
      <w:sz w:val="26"/>
      <w:szCs w:val="20"/>
    </w:rPr>
  </w:style>
  <w:style w:type="paragraph" w:customStyle="1" w:styleId="Scheme1L3">
    <w:name w:val="Scheme1_L3"/>
    <w:basedOn w:val="Scheme1L2"/>
    <w:next w:val="BodyText"/>
    <w:link w:val="Scheme1L3Char"/>
    <w:rsid w:val="00154AB2"/>
    <w:pPr>
      <w:keepNext w:val="0"/>
      <w:keepLines w:val="0"/>
      <w:widowControl/>
      <w:numPr>
        <w:ilvl w:val="2"/>
      </w:numPr>
      <w:outlineLvl w:val="2"/>
    </w:pPr>
  </w:style>
  <w:style w:type="character" w:customStyle="1" w:styleId="Scheme1L3Char">
    <w:name w:val="Scheme1_L3 Char"/>
    <w:link w:val="Scheme1L3"/>
    <w:rsid w:val="00154AB2"/>
    <w:rPr>
      <w:rFonts w:ascii="Times New Roman" w:eastAsia="Times New Roman" w:hAnsi="Times New Roman" w:cs="Times New Roman"/>
      <w:b/>
      <w:sz w:val="26"/>
      <w:szCs w:val="20"/>
    </w:rPr>
  </w:style>
  <w:style w:type="paragraph" w:customStyle="1" w:styleId="Scheme1L4">
    <w:name w:val="Scheme1_L4"/>
    <w:basedOn w:val="Scheme1L3"/>
    <w:next w:val="BodyText"/>
    <w:rsid w:val="00154AB2"/>
    <w:pPr>
      <w:numPr>
        <w:ilvl w:val="3"/>
      </w:numPr>
      <w:tabs>
        <w:tab w:val="clear" w:pos="3600"/>
        <w:tab w:val="num" w:pos="2880"/>
      </w:tabs>
      <w:ind w:left="2880" w:hanging="360"/>
      <w:outlineLvl w:val="3"/>
    </w:pPr>
    <w:rPr>
      <w:b w:val="0"/>
      <w:sz w:val="24"/>
    </w:rPr>
  </w:style>
  <w:style w:type="paragraph" w:customStyle="1" w:styleId="Scheme1L5">
    <w:name w:val="Scheme1_L5"/>
    <w:basedOn w:val="Scheme1L4"/>
    <w:next w:val="BodyText"/>
    <w:rsid w:val="00154AB2"/>
    <w:pPr>
      <w:numPr>
        <w:ilvl w:val="4"/>
      </w:numPr>
      <w:tabs>
        <w:tab w:val="clear" w:pos="4320"/>
        <w:tab w:val="num" w:pos="3600"/>
      </w:tabs>
      <w:spacing w:after="240" w:line="240" w:lineRule="auto"/>
      <w:ind w:left="3600" w:hanging="360"/>
      <w:outlineLvl w:val="4"/>
    </w:pPr>
  </w:style>
  <w:style w:type="paragraph" w:customStyle="1" w:styleId="Scheme1L6">
    <w:name w:val="Scheme1_L6"/>
    <w:basedOn w:val="Scheme1L5"/>
    <w:next w:val="BodyText"/>
    <w:rsid w:val="00154AB2"/>
    <w:pPr>
      <w:numPr>
        <w:ilvl w:val="5"/>
      </w:numPr>
      <w:tabs>
        <w:tab w:val="clear" w:pos="5040"/>
        <w:tab w:val="num" w:pos="4320"/>
      </w:tabs>
      <w:ind w:left="4320" w:hanging="360"/>
      <w:outlineLvl w:val="5"/>
    </w:pPr>
  </w:style>
  <w:style w:type="paragraph" w:customStyle="1" w:styleId="Scheme1L7">
    <w:name w:val="Scheme1_L7"/>
    <w:basedOn w:val="Scheme1L6"/>
    <w:next w:val="BodyText"/>
    <w:rsid w:val="00154AB2"/>
    <w:pPr>
      <w:numPr>
        <w:ilvl w:val="6"/>
      </w:numPr>
      <w:tabs>
        <w:tab w:val="clear" w:pos="5760"/>
        <w:tab w:val="num" w:pos="5040"/>
      </w:tabs>
      <w:ind w:left="5040" w:hanging="360"/>
      <w:outlineLvl w:val="6"/>
    </w:pPr>
  </w:style>
  <w:style w:type="paragraph" w:customStyle="1" w:styleId="Scheme1L8">
    <w:name w:val="Scheme1_L8"/>
    <w:basedOn w:val="Scheme1L7"/>
    <w:next w:val="BodyText"/>
    <w:rsid w:val="00154AB2"/>
    <w:pPr>
      <w:numPr>
        <w:ilvl w:val="7"/>
      </w:numPr>
      <w:tabs>
        <w:tab w:val="clear" w:pos="6480"/>
        <w:tab w:val="num" w:pos="5760"/>
      </w:tabs>
      <w:ind w:left="5760" w:hanging="360"/>
      <w:outlineLvl w:val="7"/>
    </w:pPr>
  </w:style>
  <w:style w:type="paragraph" w:customStyle="1" w:styleId="Scheme1L9">
    <w:name w:val="Scheme1_L9"/>
    <w:basedOn w:val="Scheme1L8"/>
    <w:next w:val="BodyText"/>
    <w:rsid w:val="00154AB2"/>
    <w:pPr>
      <w:numPr>
        <w:ilvl w:val="8"/>
      </w:numPr>
      <w:tabs>
        <w:tab w:val="clear" w:pos="720"/>
        <w:tab w:val="num" w:pos="6480"/>
      </w:tabs>
      <w:spacing w:after="0" w:line="480" w:lineRule="auto"/>
      <w:ind w:left="6480" w:hanging="360"/>
      <w:outlineLvl w:val="8"/>
    </w:pPr>
    <w:rPr>
      <w:b/>
      <w:caps/>
    </w:rPr>
  </w:style>
  <w:style w:type="paragraph" w:customStyle="1" w:styleId="Normal1">
    <w:name w:val="Normal1"/>
    <w:rsid w:val="00154AB2"/>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85681">
      <w:bodyDiv w:val="1"/>
      <w:marLeft w:val="0"/>
      <w:marRight w:val="0"/>
      <w:marTop w:val="0"/>
      <w:marBottom w:val="0"/>
      <w:divBdr>
        <w:top w:val="none" w:sz="0" w:space="0" w:color="auto"/>
        <w:left w:val="none" w:sz="0" w:space="0" w:color="auto"/>
        <w:bottom w:val="none" w:sz="0" w:space="0" w:color="auto"/>
        <w:right w:val="none" w:sz="0" w:space="0" w:color="auto"/>
      </w:divBdr>
    </w:div>
    <w:div w:id="20529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wjf.org/en/library/research/2006/08/living-in-americ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ban.org/sites/default/files/publication/32706/412899-The-Negative-Effects-of-Instability-on-Child-Development-A-Research-Synthes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atlantic.com/business/archive/2017/04/economic-inequality/524610/?utm_source=fark&amp;utm_medium=website&amp;utm_content=link&amp;ICID=ref_far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adworks.umi.com/3639463.pdf" TargetMode="External"/><Relationship Id="rId2" Type="http://schemas.openxmlformats.org/officeDocument/2006/relationships/hyperlink" Target="https://www.urban.org/sites/default/files/publication/32706/412899-The-Negative-Effects-of-Instability-on-Child-Development-A-Research-Synthesis.PDF" TargetMode="External"/><Relationship Id="rId1" Type="http://schemas.openxmlformats.org/officeDocument/2006/relationships/hyperlink" Target="http://www.jchs.harvard.edu/sites/default/files/Harvard_JCHS_State_of_the_Nations_Housing_2018.pdf" TargetMode="External"/><Relationship Id="rId6" Type="http://schemas.openxmlformats.org/officeDocument/2006/relationships/hyperlink" Target="https://prattcenter.net/research/confronting-housing-squeeze-challenges-facing-immigrant-tenants-and-what-new-york-can-do" TargetMode="External"/><Relationship Id="rId5" Type="http://schemas.openxmlformats.org/officeDocument/2006/relationships/hyperlink" Target="https://www.theatlantic.com/business/archive/2017/04/economic-inequality/524610/?utm_source=fark&amp;utm_medium=website&amp;utm_content=link&amp;ICID=ref_fark" TargetMode="External"/><Relationship Id="rId4" Type="http://schemas.openxmlformats.org/officeDocument/2006/relationships/hyperlink" Target="https://www.rwjf.org/en/library/research/2006/08/living-in-ame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Coffey</dc:creator>
  <cp:keywords/>
  <dc:description/>
  <cp:lastModifiedBy>Emily Coffey</cp:lastModifiedBy>
  <cp:revision>4</cp:revision>
  <dcterms:created xsi:type="dcterms:W3CDTF">2018-11-16T22:41:00Z</dcterms:created>
  <dcterms:modified xsi:type="dcterms:W3CDTF">2018-11-19T20:11:00Z</dcterms:modified>
</cp:coreProperties>
</file>